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AA" w:rsidRDefault="003B6550" w:rsidP="003B6550">
      <w:pPr>
        <w:jc w:val="both"/>
      </w:pPr>
      <w:r>
        <w:rPr>
          <w:noProof/>
          <w:lang w:eastAsia="ru-RU"/>
        </w:rPr>
        <w:drawing>
          <wp:inline distT="0" distB="0" distL="0" distR="0" wp14:anchorId="1C66C30E" wp14:editId="2D55C235">
            <wp:extent cx="2000250" cy="1657350"/>
            <wp:effectExtent l="0" t="0" r="0" b="0"/>
            <wp:docPr id="6" name="Рисунок 6" descr="Здоровые города и поселки » Минский областной центр гигиены, эпидемиологии  и общественного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доровые города и поселки » Минский областной центр гигиены, эпидемиологии  и общественного здоровь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r w:rsidRPr="003B6550">
        <w:rPr>
          <w:noProof/>
          <w:lang w:eastAsia="ru-RU"/>
        </w:rPr>
        <w:drawing>
          <wp:inline distT="0" distB="0" distL="0" distR="0" wp14:anchorId="4F71A6EE" wp14:editId="561DC629">
            <wp:extent cx="1866900" cy="1581150"/>
            <wp:effectExtent l="0" t="0" r="0" b="0"/>
            <wp:docPr id="5" name="Рисунок 5" descr="D:\Pictures\Здоровые города  и поселки\Логойск здоровый гор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Здоровые города  и поселки\Логойск здоровый город.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7595" cy="1598677"/>
                    </a:xfrm>
                    <a:prstGeom prst="rect">
                      <a:avLst/>
                    </a:prstGeom>
                    <a:noFill/>
                    <a:ln>
                      <a:noFill/>
                    </a:ln>
                  </pic:spPr>
                </pic:pic>
              </a:graphicData>
            </a:graphic>
          </wp:inline>
        </w:drawing>
      </w:r>
      <w:r w:rsidR="001B6A19" w:rsidRPr="001B6A19">
        <w:rPr>
          <w:noProof/>
          <w:lang w:eastAsia="ru-RU"/>
        </w:rPr>
        <w:drawing>
          <wp:inline distT="0" distB="0" distL="0" distR="0">
            <wp:extent cx="2054225" cy="1901825"/>
            <wp:effectExtent l="0" t="0" r="0" b="0"/>
            <wp:docPr id="33" name="Рисунок 33" descr="D:\Desktop\Новая папка\эмблема без ф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Новая папка\эмблема без фон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4225" cy="1901825"/>
                    </a:xfrm>
                    <a:prstGeom prst="rect">
                      <a:avLst/>
                    </a:prstGeom>
                    <a:noFill/>
                    <a:ln>
                      <a:noFill/>
                    </a:ln>
                  </pic:spPr>
                </pic:pic>
              </a:graphicData>
            </a:graphic>
          </wp:inline>
        </w:drawing>
      </w:r>
    </w:p>
    <w:p w:rsidR="003B6550" w:rsidRDefault="003B6550" w:rsidP="003B6550">
      <w:pPr>
        <w:jc w:val="both"/>
      </w:pPr>
    </w:p>
    <w:p w:rsidR="003B6550" w:rsidRDefault="008317B7" w:rsidP="008317B7">
      <w:pPr>
        <w:jc w:val="center"/>
        <w:rPr>
          <w:rFonts w:ascii="Times New Roman" w:hAnsi="Times New Roman" w:cs="Times New Roman"/>
          <w:sz w:val="72"/>
          <w:szCs w:val="72"/>
        </w:rPr>
      </w:pPr>
      <w:r w:rsidRPr="008317B7">
        <w:rPr>
          <w:rFonts w:ascii="Times New Roman" w:hAnsi="Times New Roman" w:cs="Times New Roman"/>
          <w:sz w:val="72"/>
          <w:szCs w:val="72"/>
        </w:rPr>
        <w:t>ПРОФИЛЬ ЗДОРОВЬЯ</w:t>
      </w:r>
    </w:p>
    <w:p w:rsidR="008317B7" w:rsidRDefault="00FA6AE1" w:rsidP="008317B7">
      <w:pPr>
        <w:jc w:val="center"/>
        <w:rPr>
          <w:rFonts w:ascii="Times New Roman" w:hAnsi="Times New Roman" w:cs="Times New Roman"/>
          <w:sz w:val="48"/>
          <w:szCs w:val="48"/>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439420</wp:posOffset>
                </wp:positionV>
                <wp:extent cx="6076950" cy="0"/>
                <wp:effectExtent l="0" t="1905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076950" cy="0"/>
                        </a:xfrm>
                        <a:prstGeom prst="line">
                          <a:avLst/>
                        </a:prstGeom>
                        <a:ln w="44450" cap="flat" cmpd="dbl">
                          <a:solidFill>
                            <a:schemeClr val="accent1">
                              <a:lumMod val="40000"/>
                              <a:lumOff val="60000"/>
                            </a:schemeClr>
                          </a:solidFill>
                          <a:prstDash val="solid"/>
                          <a:miter lim="800000"/>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F9D76" id="Прямая соединительная линия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34.6pt" to="470.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" strokecolor="#bdd6ee [1300]" strokeweight="3.5pt">
                <v:stroke linestyle="thinThin" joinstyle="miter"/>
              </v:line>
            </w:pict>
          </mc:Fallback>
        </mc:AlternateContent>
      </w:r>
      <w:r>
        <w:rPr>
          <w:noProof/>
          <w:lang w:eastAsia="ru-RU"/>
        </w:rPr>
        <w:drawing>
          <wp:anchor distT="0" distB="0" distL="114300" distR="114300" simplePos="0" relativeHeight="251662336" behindDoc="0" locked="0" layoutInCell="1" allowOverlap="1" wp14:anchorId="4DF97D01" wp14:editId="773D7018">
            <wp:simplePos x="0" y="0"/>
            <wp:positionH relativeFrom="column">
              <wp:posOffset>1844040</wp:posOffset>
            </wp:positionH>
            <wp:positionV relativeFrom="paragraph">
              <wp:posOffset>2429510</wp:posOffset>
            </wp:positionV>
            <wp:extent cx="2343150" cy="1762125"/>
            <wp:effectExtent l="190500" t="190500" r="190500" b="200025"/>
            <wp:wrapSquare wrapText="bothSides"/>
            <wp:docPr id="15" name="Рисунок 15" descr="ЛОГОЙСК, Расположен в 38 км на северо-восток от Минска, на реке Гайна. ,  Здесь невольно заметишь, что очень многие памятники архитектуры связаны с  фамилией Тышкевичей. И неспроста., С белорусск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ГОЙСК, Расположен в 38 км на северо-восток от Минска, на реке Гайна. ,  Здесь невольно заметишь, что очень многие памятники архитектуры связаны с  фамилией Тышкевичей. И неспроста., С белорусским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317B7" w:rsidRPr="008317B7">
        <w:rPr>
          <w:rFonts w:ascii="Times New Roman" w:hAnsi="Times New Roman" w:cs="Times New Roman"/>
          <w:sz w:val="48"/>
          <w:szCs w:val="48"/>
        </w:rPr>
        <w:t>ЖИТЕЛЕЙ ГОРОДА ЛОГОЙСКА</w:t>
      </w:r>
    </w:p>
    <w:p w:rsidR="00C62FCF" w:rsidRDefault="005438E0" w:rsidP="00593F02">
      <w:pPr>
        <w:rPr>
          <w:rFonts w:ascii="Times New Roman" w:hAnsi="Times New Roman" w:cs="Times New Roman"/>
          <w:sz w:val="48"/>
          <w:szCs w:val="48"/>
        </w:rPr>
      </w:pPr>
      <w:r>
        <w:rPr>
          <w:noProof/>
          <w:lang w:eastAsia="ru-RU"/>
        </w:rPr>
        <w:drawing>
          <wp:anchor distT="0" distB="0" distL="114300" distR="114300" simplePos="0" relativeHeight="251658240" behindDoc="0" locked="0" layoutInCell="1" allowOverlap="1" wp14:anchorId="2DE2F2AE" wp14:editId="7684C6DD">
            <wp:simplePos x="0" y="0"/>
            <wp:positionH relativeFrom="column">
              <wp:posOffset>3234690</wp:posOffset>
            </wp:positionH>
            <wp:positionV relativeFrom="paragraph">
              <wp:posOffset>3080385</wp:posOffset>
            </wp:positionV>
            <wp:extent cx="3048000" cy="2133600"/>
            <wp:effectExtent l="190500" t="190500" r="190500" b="190500"/>
            <wp:wrapSquare wrapText="bothSides"/>
            <wp:docPr id="12" name="Рисунок 12" descr="Костел Святого Кази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стел Святого Казими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A6AE1">
        <w:rPr>
          <w:noProof/>
          <w:lang w:eastAsia="ru-RU"/>
        </w:rPr>
        <w:drawing>
          <wp:anchor distT="0" distB="0" distL="114300" distR="114300" simplePos="0" relativeHeight="251659264" behindDoc="0" locked="0" layoutInCell="1" allowOverlap="1" wp14:anchorId="712A91B0" wp14:editId="09240414">
            <wp:simplePos x="0" y="0"/>
            <wp:positionH relativeFrom="column">
              <wp:posOffset>3394075</wp:posOffset>
            </wp:positionH>
            <wp:positionV relativeFrom="paragraph">
              <wp:posOffset>550545</wp:posOffset>
            </wp:positionV>
            <wp:extent cx="2886075" cy="2140585"/>
            <wp:effectExtent l="190500" t="190500" r="200025" b="183515"/>
            <wp:wrapSquare wrapText="bothSides"/>
            <wp:docPr id="9" name="Рисунок 9" descr="Логойск. Богоматерь Знамение Логойская. | Знай свой к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йск. Богоматерь Знамение Логойская. | Знай свой кра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21405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A6AE1">
        <w:rPr>
          <w:noProof/>
          <w:lang w:eastAsia="ru-RU"/>
        </w:rPr>
        <w:drawing>
          <wp:anchor distT="0" distB="0" distL="114300" distR="114300" simplePos="0" relativeHeight="251660288" behindDoc="0" locked="0" layoutInCell="1" allowOverlap="1" wp14:anchorId="45BD1F8C" wp14:editId="0370251D">
            <wp:simplePos x="0" y="0"/>
            <wp:positionH relativeFrom="column">
              <wp:posOffset>-546735</wp:posOffset>
            </wp:positionH>
            <wp:positionV relativeFrom="paragraph">
              <wp:posOffset>245745</wp:posOffset>
            </wp:positionV>
            <wp:extent cx="3552825" cy="2343150"/>
            <wp:effectExtent l="190500" t="190500" r="200025" b="190500"/>
            <wp:wrapSquare wrapText="bothSides"/>
            <wp:docPr id="7" name="Рисунок 7" descr="Логойск | Фотоэнциклопедия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йск | Фотоэнциклопедия Беларус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2825" cy="23431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A6AE1">
        <w:rPr>
          <w:noProof/>
          <w:lang w:eastAsia="ru-RU"/>
        </w:rPr>
        <w:drawing>
          <wp:anchor distT="0" distB="0" distL="114300" distR="114300" simplePos="0" relativeHeight="251661312" behindDoc="0" locked="0" layoutInCell="1" allowOverlap="1" wp14:anchorId="004C888E" wp14:editId="131F59D9">
            <wp:simplePos x="0" y="0"/>
            <wp:positionH relativeFrom="column">
              <wp:posOffset>-251460</wp:posOffset>
            </wp:positionH>
            <wp:positionV relativeFrom="paragraph">
              <wp:posOffset>3084195</wp:posOffset>
            </wp:positionV>
            <wp:extent cx="3000375" cy="2190750"/>
            <wp:effectExtent l="190500" t="190500" r="200025" b="190500"/>
            <wp:wrapSquare wrapText="bothSides"/>
            <wp:docPr id="11" name="Рисунок 11" descr="Как живется новоселам в Логойске? | Твоя сто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к живется новоселам в Логойске? | Твоя столиц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593F02" w:rsidRDefault="00593F02" w:rsidP="00593F02">
      <w:pPr>
        <w:ind w:firstLine="708"/>
        <w:jc w:val="right"/>
        <w:rPr>
          <w:rFonts w:cs="Arial"/>
          <w:i/>
          <w:color w:val="000000" w:themeColor="text1"/>
          <w:sz w:val="36"/>
          <w:szCs w:val="36"/>
        </w:rPr>
      </w:pPr>
      <w:r w:rsidRPr="00593F02">
        <w:rPr>
          <w:rFonts w:ascii="Cambria" w:hAnsi="Cambria" w:cs="Cambria"/>
          <w:i/>
          <w:color w:val="000000" w:themeColor="text1"/>
          <w:sz w:val="36"/>
          <w:szCs w:val="36"/>
        </w:rPr>
        <w:t>г</w:t>
      </w:r>
      <w:r w:rsidRPr="00593F02">
        <w:rPr>
          <w:rFonts w:ascii="Baskerville Old Face" w:hAnsi="Baskerville Old Face" w:cs="Arial"/>
          <w:i/>
          <w:color w:val="000000" w:themeColor="text1"/>
          <w:sz w:val="36"/>
          <w:szCs w:val="36"/>
        </w:rPr>
        <w:t xml:space="preserve">. </w:t>
      </w:r>
      <w:r w:rsidRPr="00593F02">
        <w:rPr>
          <w:rFonts w:ascii="Cambria" w:hAnsi="Cambria" w:cs="Cambria"/>
          <w:i/>
          <w:color w:val="000000" w:themeColor="text1"/>
          <w:sz w:val="36"/>
          <w:szCs w:val="36"/>
        </w:rPr>
        <w:t>Логойск</w:t>
      </w:r>
      <w:r>
        <w:rPr>
          <w:rFonts w:ascii="Cambria" w:hAnsi="Cambria" w:cs="Cambria"/>
          <w:i/>
          <w:color w:val="000000" w:themeColor="text1"/>
          <w:sz w:val="36"/>
          <w:szCs w:val="36"/>
        </w:rPr>
        <w:t>,</w:t>
      </w:r>
      <w:r w:rsidRPr="00593F02">
        <w:rPr>
          <w:rFonts w:ascii="Baskerville Old Face" w:hAnsi="Baskerville Old Face" w:cs="Arial"/>
          <w:i/>
          <w:color w:val="000000" w:themeColor="text1"/>
          <w:sz w:val="36"/>
          <w:szCs w:val="36"/>
        </w:rPr>
        <w:t xml:space="preserve"> 2025</w:t>
      </w:r>
    </w:p>
    <w:p w:rsidR="0074164E" w:rsidRPr="0074164E" w:rsidRDefault="0074164E" w:rsidP="0074164E">
      <w:pPr>
        <w:ind w:firstLine="708"/>
        <w:jc w:val="center"/>
        <w:rPr>
          <w:rFonts w:ascii="Times New Roman" w:hAnsi="Times New Roman" w:cs="Times New Roman"/>
          <w:color w:val="000000" w:themeColor="text1"/>
          <w:sz w:val="20"/>
          <w:szCs w:val="20"/>
        </w:rPr>
      </w:pPr>
    </w:p>
    <w:p w:rsidR="009F5886" w:rsidRDefault="009F5886" w:rsidP="00440C6A">
      <w:pPr>
        <w:ind w:firstLine="708"/>
        <w:rPr>
          <w:rFonts w:ascii="Times New Roman" w:hAnsi="Times New Roman" w:cs="Times New Roman"/>
          <w:color w:val="000000" w:themeColor="text1"/>
          <w:sz w:val="24"/>
          <w:szCs w:val="24"/>
        </w:rPr>
      </w:pPr>
    </w:p>
    <w:p w:rsidR="009F5886" w:rsidRDefault="007413FD" w:rsidP="007413F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«Профиль здоровья жителей города Логойска» подготовлен специалистами государственного учреждения «Логойский районный центр гигиены и эпидемиологии»</w:t>
      </w:r>
      <w:r w:rsidR="00945401">
        <w:rPr>
          <w:rFonts w:ascii="Times New Roman" w:hAnsi="Times New Roman" w:cs="Times New Roman"/>
          <w:color w:val="000000" w:themeColor="text1"/>
          <w:sz w:val="24"/>
          <w:szCs w:val="24"/>
        </w:rPr>
        <w:t>, при подготовке документа использованы данные отделов Логойского рай</w:t>
      </w:r>
      <w:r w:rsidR="00AD19C4">
        <w:rPr>
          <w:rFonts w:ascii="Times New Roman" w:hAnsi="Times New Roman" w:cs="Times New Roman"/>
          <w:color w:val="000000" w:themeColor="text1"/>
          <w:sz w:val="24"/>
          <w:szCs w:val="24"/>
        </w:rPr>
        <w:t>онного исполнительног</w:t>
      </w:r>
      <w:r w:rsidR="00197DEF">
        <w:rPr>
          <w:rFonts w:ascii="Times New Roman" w:hAnsi="Times New Roman" w:cs="Times New Roman"/>
          <w:color w:val="000000" w:themeColor="text1"/>
          <w:sz w:val="24"/>
          <w:szCs w:val="24"/>
        </w:rPr>
        <w:t>о комитета, УЗ «Логойская ЦРБ».</w:t>
      </w:r>
    </w:p>
    <w:p w:rsidR="00344A5B" w:rsidRDefault="00344A5B" w:rsidP="00344A5B">
      <w:pPr>
        <w:jc w:val="center"/>
        <w:rPr>
          <w:rFonts w:ascii="Times New Roman" w:hAnsi="Times New Roman" w:cs="Times New Roman"/>
          <w:color w:val="000000" w:themeColor="text1"/>
          <w:sz w:val="24"/>
          <w:szCs w:val="24"/>
        </w:rPr>
      </w:pPr>
    </w:p>
    <w:p w:rsidR="00344A5B" w:rsidRDefault="00344A5B" w:rsidP="00344A5B">
      <w:pPr>
        <w:jc w:val="center"/>
        <w:rPr>
          <w:rFonts w:ascii="Times New Roman" w:hAnsi="Times New Roman" w:cs="Times New Roman"/>
          <w:color w:val="000000" w:themeColor="text1"/>
          <w:sz w:val="24"/>
          <w:szCs w:val="24"/>
        </w:rPr>
      </w:pPr>
    </w:p>
    <w:p w:rsidR="00344A5B" w:rsidRDefault="00344A5B" w:rsidP="00344A5B">
      <w:pPr>
        <w:jc w:val="center"/>
        <w:rPr>
          <w:rFonts w:ascii="Times New Roman" w:hAnsi="Times New Roman" w:cs="Times New Roman"/>
          <w:color w:val="000000" w:themeColor="text1"/>
          <w:sz w:val="24"/>
          <w:szCs w:val="24"/>
        </w:rPr>
      </w:pPr>
    </w:p>
    <w:p w:rsidR="00344A5B" w:rsidRDefault="00344A5B" w:rsidP="00344A5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ПРЕДИСЛОВИЕ</w:t>
      </w:r>
    </w:p>
    <w:p w:rsidR="00F53E66" w:rsidRDefault="00F53E66" w:rsidP="007A2BC8">
      <w:pPr>
        <w:jc w:val="both"/>
        <w:rPr>
          <w:rFonts w:ascii="Times New Roman" w:hAnsi="Times New Roman" w:cs="Times New Roman"/>
          <w:color w:val="000000"/>
          <w:sz w:val="28"/>
          <w:szCs w:val="28"/>
          <w:shd w:val="clear" w:color="auto" w:fill="E3FEE0"/>
        </w:rPr>
      </w:pPr>
    </w:p>
    <w:p w:rsidR="00DC74E1" w:rsidRPr="00FA10A7" w:rsidRDefault="0088002D" w:rsidP="007A2BC8">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w:t>
      </w:r>
      <w:r w:rsidR="00DC74E1" w:rsidRPr="00FA10A7">
        <w:rPr>
          <w:rFonts w:ascii="Times New Roman" w:hAnsi="Times New Roman" w:cs="Times New Roman"/>
          <w:color w:val="000000"/>
          <w:sz w:val="28"/>
          <w:szCs w:val="28"/>
          <w:shd w:val="clear" w:color="auto" w:fill="E3FEE0"/>
        </w:rPr>
        <w:t>Проект «Здоровые города» при поддержке Европейского Регионального Бюро ВОЗ развивается уже практически 30 лет.</w:t>
      </w:r>
    </w:p>
    <w:p w:rsidR="007A2BC8" w:rsidRDefault="0088002D" w:rsidP="007A2BC8">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w:t>
      </w:r>
      <w:r w:rsidR="00344A5B" w:rsidRPr="00FA10A7">
        <w:rPr>
          <w:rFonts w:ascii="Times New Roman" w:hAnsi="Times New Roman" w:cs="Times New Roman"/>
          <w:color w:val="000000"/>
          <w:sz w:val="28"/>
          <w:szCs w:val="28"/>
          <w:shd w:val="clear" w:color="auto" w:fill="E3FEE0"/>
        </w:rPr>
        <w:t>Проект «Здоровые города», по сути, является средством для внедрения глобальной стратегии Всемирной организации здравоохранения по развитию здоровья «Здоровье для всех в 21 веке».</w:t>
      </w:r>
    </w:p>
    <w:p w:rsidR="0074164E" w:rsidRDefault="0074164E" w:rsidP="007A2BC8">
      <w:pPr>
        <w:jc w:val="both"/>
        <w:rPr>
          <w:rFonts w:ascii="Times New Roman" w:hAnsi="Times New Roman" w:cs="Times New Roman"/>
          <w:color w:val="000000"/>
          <w:sz w:val="28"/>
          <w:szCs w:val="28"/>
          <w:shd w:val="clear" w:color="auto" w:fill="E3FEE0"/>
        </w:rPr>
      </w:pPr>
    </w:p>
    <w:p w:rsidR="0074164E" w:rsidRPr="00FA10A7" w:rsidRDefault="0074164E" w:rsidP="0074164E">
      <w:pPr>
        <w:jc w:val="center"/>
        <w:rPr>
          <w:rFonts w:ascii="Times New Roman" w:hAnsi="Times New Roman" w:cs="Times New Roman"/>
          <w:color w:val="000000"/>
          <w:sz w:val="28"/>
          <w:szCs w:val="28"/>
          <w:shd w:val="clear" w:color="auto" w:fill="E3FEE0"/>
        </w:rPr>
      </w:pPr>
    </w:p>
    <w:p w:rsidR="008B1536" w:rsidRPr="00FA10A7" w:rsidRDefault="007A2BC8" w:rsidP="007A2BC8">
      <w:pPr>
        <w:jc w:val="both"/>
        <w:rPr>
          <w:rFonts w:ascii="Times New Roman" w:hAnsi="Times New Roman" w:cs="Times New Roman"/>
          <w:color w:val="000000"/>
          <w:sz w:val="28"/>
          <w:szCs w:val="28"/>
          <w:shd w:val="clear" w:color="auto" w:fill="E3FEE0"/>
        </w:rPr>
      </w:pPr>
      <w:r w:rsidRPr="00FA10A7">
        <w:rPr>
          <w:rFonts w:ascii="Times New Roman" w:hAnsi="Times New Roman" w:cs="Times New Roman"/>
          <w:color w:val="000000"/>
          <w:sz w:val="28"/>
          <w:szCs w:val="28"/>
          <w:shd w:val="clear" w:color="auto" w:fill="E3FEE0"/>
        </w:rPr>
        <w:t xml:space="preserve">     </w:t>
      </w:r>
      <w:r w:rsidR="00344A5B" w:rsidRPr="00FA10A7">
        <w:rPr>
          <w:rFonts w:ascii="Times New Roman" w:hAnsi="Times New Roman" w:cs="Times New Roman"/>
          <w:color w:val="000000"/>
          <w:sz w:val="28"/>
          <w:szCs w:val="28"/>
          <w:shd w:val="clear" w:color="auto" w:fill="E3FEE0"/>
        </w:rPr>
        <w:t>В Республике Беларусь B</w:t>
      </w:r>
      <w:r w:rsidR="00DC74E1" w:rsidRPr="00FA10A7">
        <w:rPr>
          <w:rFonts w:ascii="Times New Roman" w:hAnsi="Times New Roman" w:cs="Times New Roman"/>
          <w:color w:val="000000"/>
          <w:sz w:val="28"/>
          <w:szCs w:val="28"/>
          <w:shd w:val="clear" w:color="auto" w:fill="E3FEE0"/>
        </w:rPr>
        <w:t xml:space="preserve"> декабре 2012 года Министерство </w:t>
      </w:r>
      <w:r w:rsidR="00344A5B" w:rsidRPr="00FA10A7">
        <w:rPr>
          <w:rFonts w:ascii="Times New Roman" w:hAnsi="Times New Roman" w:cs="Times New Roman"/>
          <w:color w:val="000000"/>
          <w:sz w:val="28"/>
          <w:szCs w:val="28"/>
          <w:shd w:val="clear" w:color="auto" w:fill="E3FEE0"/>
        </w:rPr>
        <w:t>здравоохранения выступило с инициативой внедрения проекта «Здоровый город" в нашей стране.</w:t>
      </w:r>
    </w:p>
    <w:p w:rsidR="00230443" w:rsidRPr="00FA10A7" w:rsidRDefault="0088002D" w:rsidP="007A2BC8">
      <w:pPr>
        <w:pStyle w:val="Default"/>
        <w:jc w:val="both"/>
        <w:rPr>
          <w:sz w:val="28"/>
          <w:szCs w:val="28"/>
        </w:rPr>
      </w:pPr>
      <w:r w:rsidRPr="00FA10A7">
        <w:rPr>
          <w:sz w:val="28"/>
          <w:szCs w:val="28"/>
        </w:rPr>
        <w:t xml:space="preserve">     </w:t>
      </w:r>
      <w:r w:rsidR="00230443" w:rsidRPr="00FA10A7">
        <w:rPr>
          <w:sz w:val="28"/>
          <w:szCs w:val="28"/>
        </w:rPr>
        <w:t xml:space="preserve">Работа, опирающаяся на принцип «здорового города», способствует достижению Целей устойчивого развития (далее- ЦУР). Например, доступ к безопасным продуктам питания с высокой пищевой ценностью и в достаточных количествах посредством инновационных подходов к улучшению продовольственной ситуации (ЦУР 2); обеспечение здорового образа жизни и содействию благополучия для всех в любом возрасте (ЦУР 3); управление процессами урбанизации, ведущими с должным вниманием к расширению доступа к безопасной питьевой воде и улучшению санитарных условий для широких слоев населения, а также надлежащей утилизации отходов, сокращению загрязнения окружающей среды и повышению уровня гигиены (ЦУР 6); более рациональное городское планирование, приоритетом которого являются расширение доступа к безопасной транспортной системе, озеленение и оборудование общественных мест и готовность к реагированию на природные катастрофы (ЦУР 11); снижение выбросов углерода, что позволит улучшить качество воздуха и одновременно содействовать повышению уровня физической активности населения (ЦУР 13) и др. </w:t>
      </w:r>
    </w:p>
    <w:p w:rsidR="00230443" w:rsidRPr="00FA10A7" w:rsidRDefault="0088002D" w:rsidP="007A2BC8">
      <w:pPr>
        <w:pStyle w:val="Default"/>
        <w:jc w:val="both"/>
        <w:rPr>
          <w:sz w:val="28"/>
          <w:szCs w:val="28"/>
        </w:rPr>
      </w:pPr>
      <w:r w:rsidRPr="00FA10A7">
        <w:rPr>
          <w:sz w:val="28"/>
          <w:szCs w:val="28"/>
        </w:rPr>
        <w:t xml:space="preserve">     </w:t>
      </w:r>
      <w:r w:rsidR="00230443" w:rsidRPr="00FA10A7">
        <w:rPr>
          <w:sz w:val="28"/>
          <w:szCs w:val="28"/>
        </w:rPr>
        <w:t xml:space="preserve">Здоровый город-это город, который постоянно формирует и улучшает физическую и социальную среду и организует свои ресурсы таким образом, чтобы люди могли помогать друг другу в улучшении жизни и максимальном раскрытии своих возможностей. </w:t>
      </w:r>
    </w:p>
    <w:p w:rsidR="00230443" w:rsidRPr="00FA10A7" w:rsidRDefault="0088002D" w:rsidP="007A2BC8">
      <w:pPr>
        <w:pStyle w:val="Default"/>
        <w:jc w:val="both"/>
        <w:rPr>
          <w:sz w:val="28"/>
          <w:szCs w:val="28"/>
        </w:rPr>
      </w:pPr>
      <w:r w:rsidRPr="00FA10A7">
        <w:rPr>
          <w:sz w:val="28"/>
          <w:szCs w:val="28"/>
        </w:rPr>
        <w:t xml:space="preserve">     </w:t>
      </w:r>
      <w:r w:rsidR="007A2BC8" w:rsidRPr="00FA10A7">
        <w:rPr>
          <w:sz w:val="28"/>
          <w:szCs w:val="28"/>
        </w:rPr>
        <w:t xml:space="preserve"> </w:t>
      </w:r>
      <w:r w:rsidR="00230443" w:rsidRPr="00FA10A7">
        <w:rPr>
          <w:sz w:val="28"/>
          <w:szCs w:val="28"/>
        </w:rPr>
        <w:t>Профиль здоровья города</w:t>
      </w:r>
      <w:r w:rsidRPr="00FA10A7">
        <w:rPr>
          <w:sz w:val="28"/>
          <w:szCs w:val="28"/>
        </w:rPr>
        <w:t xml:space="preserve"> </w:t>
      </w:r>
      <w:r w:rsidR="00230443" w:rsidRPr="00FA10A7">
        <w:rPr>
          <w:sz w:val="28"/>
          <w:szCs w:val="28"/>
        </w:rPr>
        <w:t xml:space="preserve">(далее- Профиль) как раз и является тем инструментом, который позволяет добиться этого. </w:t>
      </w:r>
    </w:p>
    <w:p w:rsidR="00230443" w:rsidRPr="00FA10A7" w:rsidRDefault="0088002D" w:rsidP="007A2BC8">
      <w:pPr>
        <w:pStyle w:val="Default"/>
        <w:jc w:val="both"/>
        <w:rPr>
          <w:sz w:val="28"/>
          <w:szCs w:val="28"/>
        </w:rPr>
      </w:pPr>
      <w:r w:rsidRPr="00FA10A7">
        <w:rPr>
          <w:sz w:val="28"/>
          <w:szCs w:val="28"/>
        </w:rPr>
        <w:t xml:space="preserve">      </w:t>
      </w:r>
      <w:r w:rsidR="00230443" w:rsidRPr="00FA10A7">
        <w:rPr>
          <w:sz w:val="28"/>
          <w:szCs w:val="28"/>
        </w:rPr>
        <w:t xml:space="preserve">Профиль -это документ, характеризующий экономические и социальные условия города, оказывающие влияние на здоровье населения. В Профиле анализируются особенности развития города для определения приоритетов развития и формулирования видения будущего. Он позволяет власти, бизнесу, общественным организациям, гражданам и иным заинтересованным сторонам взглянуть на проблемы развития города и выработать эффективные и инновационные решения в виде проектов и инициатив. </w:t>
      </w:r>
    </w:p>
    <w:p w:rsidR="00440C6A" w:rsidRPr="00FA10A7" w:rsidRDefault="0088002D" w:rsidP="007A2BC8">
      <w:pPr>
        <w:jc w:val="both"/>
        <w:rPr>
          <w:rFonts w:ascii="Times New Roman" w:hAnsi="Times New Roman" w:cs="Times New Roman"/>
          <w:color w:val="000000" w:themeColor="text1"/>
          <w:sz w:val="28"/>
          <w:szCs w:val="28"/>
        </w:rPr>
      </w:pPr>
      <w:r w:rsidRPr="00FA10A7">
        <w:rPr>
          <w:rFonts w:ascii="Times New Roman" w:hAnsi="Times New Roman" w:cs="Times New Roman"/>
          <w:color w:val="000000"/>
          <w:sz w:val="28"/>
          <w:szCs w:val="28"/>
        </w:rPr>
        <w:t xml:space="preserve">      </w:t>
      </w:r>
      <w:r w:rsidR="00230443" w:rsidRPr="00FA10A7">
        <w:rPr>
          <w:rFonts w:ascii="Times New Roman" w:hAnsi="Times New Roman" w:cs="Times New Roman"/>
          <w:sz w:val="28"/>
          <w:szCs w:val="28"/>
        </w:rPr>
        <w:t xml:space="preserve">В </w:t>
      </w:r>
      <w:r w:rsidRPr="00FA10A7">
        <w:rPr>
          <w:rFonts w:ascii="Times New Roman" w:hAnsi="Times New Roman" w:cs="Times New Roman"/>
          <w:sz w:val="28"/>
          <w:szCs w:val="28"/>
        </w:rPr>
        <w:t>п</w:t>
      </w:r>
      <w:r w:rsidR="00230443" w:rsidRPr="00FA10A7">
        <w:rPr>
          <w:rFonts w:ascii="Times New Roman" w:hAnsi="Times New Roman" w:cs="Times New Roman"/>
          <w:sz w:val="28"/>
          <w:szCs w:val="28"/>
        </w:rPr>
        <w:t>рофиле анализируются не только данные официальной статистики, но и мнения горожан о городе и о себе</w:t>
      </w:r>
      <w:r w:rsidR="00230443" w:rsidRPr="00FA10A7">
        <w:rPr>
          <w:sz w:val="28"/>
          <w:szCs w:val="28"/>
        </w:rPr>
        <w:t>.</w:t>
      </w:r>
    </w:p>
    <w:p w:rsidR="00F53E66" w:rsidRDefault="00F53E66" w:rsidP="000422FF">
      <w:pPr>
        <w:ind w:firstLine="708"/>
        <w:jc w:val="center"/>
        <w:rPr>
          <w:rFonts w:ascii="Times New Roman" w:hAnsi="Times New Roman" w:cs="Times New Roman"/>
          <w:i/>
          <w:color w:val="800000"/>
          <w:sz w:val="40"/>
          <w:szCs w:val="40"/>
        </w:rPr>
      </w:pPr>
    </w:p>
    <w:p w:rsidR="00440C6A" w:rsidRDefault="000422FF" w:rsidP="000422FF">
      <w:pPr>
        <w:ind w:firstLine="708"/>
        <w:jc w:val="center"/>
        <w:rPr>
          <w:rFonts w:ascii="Times New Roman" w:hAnsi="Times New Roman" w:cs="Times New Roman"/>
          <w:i/>
          <w:color w:val="800000"/>
          <w:sz w:val="40"/>
          <w:szCs w:val="40"/>
        </w:rPr>
      </w:pPr>
      <w:r w:rsidRPr="000422FF">
        <w:rPr>
          <w:rFonts w:ascii="Times New Roman" w:hAnsi="Times New Roman" w:cs="Times New Roman"/>
          <w:i/>
          <w:color w:val="800000"/>
          <w:sz w:val="40"/>
          <w:szCs w:val="40"/>
        </w:rPr>
        <w:t>О ПРОЕКТЕ «ЛОГОЙСК – ЗДОРОВЫЙ ГОРОД»</w:t>
      </w:r>
    </w:p>
    <w:p w:rsidR="000422FF" w:rsidRDefault="000422FF" w:rsidP="000422FF">
      <w:pPr>
        <w:ind w:firstLine="708"/>
        <w:jc w:val="both"/>
        <w:rPr>
          <w:rFonts w:ascii="Times New Roman" w:hAnsi="Times New Roman" w:cs="Times New Roman"/>
          <w:sz w:val="28"/>
          <w:szCs w:val="28"/>
        </w:rPr>
      </w:pPr>
      <w:r w:rsidRPr="00FA10A7">
        <w:rPr>
          <w:rFonts w:ascii="Times New Roman" w:hAnsi="Times New Roman" w:cs="Times New Roman"/>
          <w:sz w:val="28"/>
          <w:szCs w:val="28"/>
        </w:rPr>
        <w:t>В соответствии с решением Главы государства с 2019 г. в Республике Беларусь реализуется государственный профилактический проект «Здоровые города и поселки», направленный на оптимизацию муниципального управления в интересах укрепления здоровья проживающего населения.</w:t>
      </w:r>
    </w:p>
    <w:p w:rsidR="0074164E" w:rsidRDefault="0074164E" w:rsidP="000422FF">
      <w:pPr>
        <w:ind w:firstLine="708"/>
        <w:jc w:val="both"/>
        <w:rPr>
          <w:rFonts w:ascii="Times New Roman" w:hAnsi="Times New Roman" w:cs="Times New Roman"/>
          <w:sz w:val="28"/>
          <w:szCs w:val="28"/>
        </w:rPr>
      </w:pPr>
    </w:p>
    <w:p w:rsidR="0074164E" w:rsidRPr="00FA10A7" w:rsidRDefault="0074164E" w:rsidP="00F53E66">
      <w:pPr>
        <w:rPr>
          <w:rFonts w:ascii="Times New Roman" w:hAnsi="Times New Roman" w:cs="Times New Roman"/>
          <w:sz w:val="28"/>
          <w:szCs w:val="28"/>
        </w:rPr>
      </w:pPr>
    </w:p>
    <w:p w:rsidR="000422FF" w:rsidRPr="00FA10A7" w:rsidRDefault="002F1FA7" w:rsidP="002F1FA7">
      <w:pPr>
        <w:ind w:firstLine="708"/>
        <w:jc w:val="both"/>
        <w:rPr>
          <w:rFonts w:ascii="Times New Roman" w:hAnsi="Times New Roman" w:cs="Times New Roman"/>
          <w:sz w:val="28"/>
          <w:szCs w:val="28"/>
        </w:rPr>
      </w:pPr>
      <w:r w:rsidRPr="00FA10A7">
        <w:rPr>
          <w:rFonts w:ascii="Times New Roman" w:hAnsi="Times New Roman" w:cs="Times New Roman"/>
          <w:sz w:val="28"/>
          <w:szCs w:val="28"/>
        </w:rPr>
        <w:t xml:space="preserve">В рамках целенаправленного развития понимания о здоровье общества </w:t>
      </w:r>
      <w:bookmarkStart w:id="0" w:name="_GoBack"/>
      <w:bookmarkEnd w:id="0"/>
      <w:r w:rsidRPr="00FA10A7">
        <w:rPr>
          <w:rFonts w:ascii="Times New Roman" w:hAnsi="Times New Roman" w:cs="Times New Roman"/>
          <w:sz w:val="28"/>
          <w:szCs w:val="28"/>
        </w:rPr>
        <w:t>и его значении в развитии города и его жителей решением Логойского районного исполнительного комитета от 22 января 2019 г. №111 «Об утверждении плана мероприятий по вып</w:t>
      </w:r>
      <w:r w:rsidR="00F2443B" w:rsidRPr="00FA10A7">
        <w:rPr>
          <w:rFonts w:ascii="Times New Roman" w:hAnsi="Times New Roman" w:cs="Times New Roman"/>
          <w:sz w:val="28"/>
          <w:szCs w:val="28"/>
        </w:rPr>
        <w:t xml:space="preserve">олнению 2019 г. задач программ </w:t>
      </w:r>
      <w:r w:rsidRPr="00FA10A7">
        <w:rPr>
          <w:rFonts w:ascii="Times New Roman" w:hAnsi="Times New Roman" w:cs="Times New Roman"/>
          <w:sz w:val="28"/>
          <w:szCs w:val="28"/>
        </w:rPr>
        <w:t>Государствен</w:t>
      </w:r>
      <w:r w:rsidR="00F2443B" w:rsidRPr="00FA10A7">
        <w:rPr>
          <w:rFonts w:ascii="Times New Roman" w:hAnsi="Times New Roman" w:cs="Times New Roman"/>
          <w:sz w:val="28"/>
          <w:szCs w:val="28"/>
        </w:rPr>
        <w:t>ной программы «Здоровье народа и демографическая безопасность Республики Беларусь» на 2016-2020 г. в Логойском районе» и во исполнении пункта 7 мероприятий подпрограммы «Профилактика и контроль неинфекционных заболеваний» Государственной программы «Здоровье народа и демографическая безопасность Республики Беларусь» на 2016-2020 г., утвержденной постановлением Совета Министров Республики Беларусь от 14 марта 2016 г. №200, Логойский районный исполнительный комитет решил:</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1.Определить город Логойск для реализации профилактического проекта «Логойск – здоровый город».</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2.Утвердить координационный совет по реализации профилактического проекта «Логойск – здоровый город» согласно приложению 1.</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3.Государственному учреждению «Логойский районный центр гигиены и эпидемиологии», координационному совету разработать и утвердить до 30 января 2021г. Комплексный план мероприятий по реализации на территории города Логойск Минской области профилактического проекта «Логойск – здоровый город» на 2020-2025 г.</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4.Отделу идеологической работы, культуры и по делам молодежи Логойского районного исполнительного комитета обеспечить размещение материалов по реализации профилактического проекта «Логойск – здоровый город» на официальном Интернет-сайте Логойского районного исполнительного комитета.</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5.Государственному учреждению «Редакция газеты «Родны край» обеспечить освещение проводимых мероприятий в рамках реализации проекта «Логойск – здоровый город» в районной газете «Родны край».</w:t>
      </w:r>
    </w:p>
    <w:p w:rsidR="00F2443B" w:rsidRPr="00FA10A7" w:rsidRDefault="00F2443B" w:rsidP="00F2443B">
      <w:pPr>
        <w:ind w:firstLine="708"/>
        <w:jc w:val="both"/>
        <w:rPr>
          <w:rFonts w:ascii="Times New Roman" w:hAnsi="Times New Roman" w:cs="Times New Roman"/>
          <w:sz w:val="28"/>
          <w:szCs w:val="28"/>
        </w:rPr>
      </w:pPr>
      <w:r w:rsidRPr="00FA10A7">
        <w:rPr>
          <w:rFonts w:ascii="Times New Roman" w:hAnsi="Times New Roman" w:cs="Times New Roman"/>
          <w:sz w:val="28"/>
          <w:szCs w:val="28"/>
        </w:rPr>
        <w:t>6.Контроль за исполнением настоящего решения возложить на заместителя председателя Логойского районного исполнительного комитета по направлению деятельности.</w:t>
      </w:r>
    </w:p>
    <w:p w:rsidR="00F2443B" w:rsidRDefault="00F2443B" w:rsidP="00F2443B">
      <w:pPr>
        <w:spacing w:after="0"/>
        <w:jc w:val="both"/>
        <w:rPr>
          <w:rFonts w:ascii="Times New Roman" w:hAnsi="Times New Roman" w:cs="Times New Roman"/>
          <w:sz w:val="30"/>
          <w:szCs w:val="30"/>
        </w:rPr>
      </w:pPr>
    </w:p>
    <w:p w:rsidR="00F2443B" w:rsidRPr="00F2443B" w:rsidRDefault="00F2443B" w:rsidP="00F2443B">
      <w:pPr>
        <w:spacing w:after="0" w:line="240" w:lineRule="exact"/>
        <w:jc w:val="both"/>
        <w:rPr>
          <w:rFonts w:ascii="Times New Roman" w:hAnsi="Times New Roman" w:cs="Times New Roman"/>
          <w:sz w:val="30"/>
          <w:szCs w:val="30"/>
        </w:rPr>
      </w:pPr>
      <w:r w:rsidRPr="00F2443B">
        <w:rPr>
          <w:rFonts w:ascii="Times New Roman" w:hAnsi="Times New Roman" w:cs="Times New Roman"/>
          <w:sz w:val="30"/>
          <w:szCs w:val="30"/>
        </w:rPr>
        <w:t xml:space="preserve">Состав координационного совета </w:t>
      </w:r>
    </w:p>
    <w:p w:rsidR="00F2443B" w:rsidRPr="00F2443B" w:rsidRDefault="00F2443B" w:rsidP="00F2443B">
      <w:pPr>
        <w:spacing w:after="0" w:line="240" w:lineRule="exact"/>
        <w:jc w:val="both"/>
        <w:rPr>
          <w:rFonts w:ascii="Times New Roman" w:hAnsi="Times New Roman" w:cs="Times New Roman"/>
          <w:sz w:val="30"/>
          <w:szCs w:val="30"/>
        </w:rPr>
      </w:pPr>
      <w:r w:rsidRPr="00F2443B">
        <w:rPr>
          <w:rFonts w:ascii="Times New Roman" w:hAnsi="Times New Roman" w:cs="Times New Roman"/>
          <w:sz w:val="30"/>
          <w:szCs w:val="30"/>
        </w:rPr>
        <w:t xml:space="preserve">по реализации профилактического </w:t>
      </w:r>
    </w:p>
    <w:p w:rsidR="00F2443B" w:rsidRDefault="00F2443B" w:rsidP="00F2443B">
      <w:pPr>
        <w:spacing w:after="0" w:line="240" w:lineRule="exact"/>
        <w:jc w:val="both"/>
        <w:rPr>
          <w:rFonts w:ascii="Times New Roman" w:hAnsi="Times New Roman" w:cs="Times New Roman"/>
          <w:sz w:val="30"/>
          <w:szCs w:val="30"/>
        </w:rPr>
      </w:pPr>
      <w:r w:rsidRPr="00F2443B">
        <w:rPr>
          <w:rFonts w:ascii="Times New Roman" w:hAnsi="Times New Roman" w:cs="Times New Roman"/>
          <w:sz w:val="30"/>
          <w:szCs w:val="30"/>
        </w:rPr>
        <w:t xml:space="preserve">проекта «Логойск – здоровый город»   </w:t>
      </w:r>
    </w:p>
    <w:p w:rsidR="00F2443B" w:rsidRDefault="00F2443B" w:rsidP="00F2443B">
      <w:pPr>
        <w:spacing w:after="0" w:line="240" w:lineRule="exact"/>
        <w:jc w:val="both"/>
        <w:rPr>
          <w:rFonts w:ascii="Times New Roman" w:hAnsi="Times New Roman" w:cs="Times New Roman"/>
          <w:sz w:val="30"/>
          <w:szCs w:val="30"/>
        </w:rPr>
      </w:pPr>
    </w:p>
    <w:p w:rsidR="0074164E" w:rsidRDefault="00F2443B" w:rsidP="00F2443B">
      <w:pPr>
        <w:spacing w:after="0"/>
        <w:jc w:val="both"/>
        <w:rPr>
          <w:rFonts w:ascii="Times New Roman" w:hAnsi="Times New Roman" w:cs="Times New Roman"/>
          <w:sz w:val="30"/>
          <w:szCs w:val="30"/>
        </w:rPr>
      </w:pPr>
      <w:r>
        <w:rPr>
          <w:rFonts w:ascii="Times New Roman" w:hAnsi="Times New Roman" w:cs="Times New Roman"/>
          <w:sz w:val="30"/>
          <w:szCs w:val="30"/>
        </w:rPr>
        <w:t xml:space="preserve">Раемская Анжела            </w:t>
      </w:r>
      <w:r w:rsidRPr="00F2443B">
        <w:rPr>
          <w:rFonts w:ascii="Times New Roman" w:hAnsi="Times New Roman" w:cs="Times New Roman"/>
          <w:sz w:val="30"/>
          <w:szCs w:val="30"/>
        </w:rPr>
        <w:t>–</w:t>
      </w:r>
      <w:r>
        <w:rPr>
          <w:rFonts w:ascii="Times New Roman" w:hAnsi="Times New Roman" w:cs="Times New Roman"/>
          <w:sz w:val="30"/>
          <w:szCs w:val="30"/>
        </w:rPr>
        <w:t xml:space="preserve">    Заместитель    председателя        Логойского </w:t>
      </w:r>
    </w:p>
    <w:p w:rsidR="00F2443B" w:rsidRPr="0074164E" w:rsidRDefault="00F2443B" w:rsidP="0074164E">
      <w:pPr>
        <w:spacing w:after="0"/>
        <w:jc w:val="both"/>
        <w:rPr>
          <w:rFonts w:ascii="Times New Roman" w:hAnsi="Times New Roman" w:cs="Times New Roman"/>
          <w:sz w:val="30"/>
          <w:szCs w:val="30"/>
        </w:rPr>
      </w:pPr>
      <w:r>
        <w:rPr>
          <w:rFonts w:ascii="Times New Roman" w:hAnsi="Times New Roman" w:cs="Times New Roman"/>
          <w:sz w:val="30"/>
          <w:szCs w:val="30"/>
        </w:rPr>
        <w:t xml:space="preserve">Ивановна                                   районного исполнительного комитета (далее </w:t>
      </w:r>
    </w:p>
    <w:p w:rsidR="00F2443B" w:rsidRDefault="00F2443B" w:rsidP="00F2443B">
      <w:pPr>
        <w:spacing w:after="0"/>
        <w:ind w:firstLine="708"/>
        <w:jc w:val="both"/>
        <w:rPr>
          <w:rFonts w:ascii="Times New Roman" w:hAnsi="Times New Roman" w:cs="Times New Roman"/>
          <w:color w:val="000000" w:themeColor="text1"/>
          <w:sz w:val="30"/>
          <w:szCs w:val="30"/>
        </w:rPr>
      </w:pPr>
      <w:r>
        <w:rPr>
          <w:rFonts w:ascii="Times New Roman" w:hAnsi="Times New Roman" w:cs="Times New Roman"/>
          <w:color w:val="800000"/>
          <w:sz w:val="24"/>
          <w:szCs w:val="24"/>
        </w:rPr>
        <w:t xml:space="preserve">                                                </w:t>
      </w:r>
      <w:r>
        <w:rPr>
          <w:rFonts w:ascii="Times New Roman" w:hAnsi="Times New Roman" w:cs="Times New Roman"/>
          <w:color w:val="000000" w:themeColor="text1"/>
          <w:sz w:val="30"/>
          <w:szCs w:val="30"/>
        </w:rPr>
        <w:t>- райисполком),    председатель    совета   по</w:t>
      </w:r>
    </w:p>
    <w:p w:rsidR="00F2443B" w:rsidRDefault="00F2443B" w:rsidP="00F2443B">
      <w:pPr>
        <w:spacing w:after="0"/>
        <w:ind w:firstLine="708"/>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реализации    профилактического     проекта</w:t>
      </w:r>
    </w:p>
    <w:p w:rsidR="00F2443B" w:rsidRDefault="00F2443B" w:rsidP="00F2443B">
      <w:pPr>
        <w:spacing w:after="0"/>
        <w:ind w:firstLine="708"/>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«Логойск – здоровый город»  (далее – совет)</w:t>
      </w:r>
    </w:p>
    <w:p w:rsidR="00F2443B" w:rsidRDefault="00F2443B" w:rsidP="00F2443B">
      <w:pPr>
        <w:spacing w:after="0"/>
        <w:ind w:firstLine="708"/>
        <w:jc w:val="both"/>
        <w:rPr>
          <w:rFonts w:ascii="Times New Roman" w:hAnsi="Times New Roman" w:cs="Times New Roman"/>
          <w:color w:val="000000" w:themeColor="text1"/>
          <w:sz w:val="30"/>
          <w:szCs w:val="30"/>
        </w:rPr>
      </w:pPr>
    </w:p>
    <w:p w:rsidR="00F2443B" w:rsidRDefault="00F2443B" w:rsidP="00F2443B">
      <w:pPr>
        <w:spacing w:after="0"/>
        <w:ind w:firstLine="708"/>
        <w:jc w:val="both"/>
        <w:rPr>
          <w:rFonts w:ascii="Times New Roman" w:hAnsi="Times New Roman" w:cs="Times New Roman"/>
          <w:color w:val="000000" w:themeColor="text1"/>
          <w:sz w:val="30"/>
          <w:szCs w:val="30"/>
        </w:rPr>
      </w:pPr>
    </w:p>
    <w:p w:rsidR="00F2443B" w:rsidRDefault="00F2443B" w:rsidP="00F2443B">
      <w:pPr>
        <w:spacing w:after="0"/>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Колосовский Андрей       </w:t>
      </w:r>
      <w:r w:rsidRPr="00F2443B">
        <w:rPr>
          <w:rFonts w:ascii="Times New Roman" w:hAnsi="Times New Roman" w:cs="Times New Roman"/>
          <w:sz w:val="30"/>
          <w:szCs w:val="30"/>
        </w:rPr>
        <w:t>–</w:t>
      </w:r>
      <w:r>
        <w:rPr>
          <w:rFonts w:ascii="Times New Roman" w:hAnsi="Times New Roman" w:cs="Times New Roman"/>
          <w:color w:val="000000" w:themeColor="text1"/>
          <w:sz w:val="30"/>
          <w:szCs w:val="30"/>
        </w:rPr>
        <w:t xml:space="preserve">       Главный врач государственного учреждения </w:t>
      </w:r>
    </w:p>
    <w:p w:rsidR="00F2443B" w:rsidRDefault="00F2443B" w:rsidP="00F2443B">
      <w:pPr>
        <w:spacing w:after="0"/>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Богуславович                             «Логойский РЦГЭ», заместитель председателя </w:t>
      </w:r>
    </w:p>
    <w:p w:rsidR="00F2443B" w:rsidRDefault="00F2443B" w:rsidP="00F2443B">
      <w:pPr>
        <w:spacing w:after="0"/>
        <w:ind w:firstLine="708"/>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совета</w:t>
      </w:r>
    </w:p>
    <w:p w:rsidR="00F2443B" w:rsidRDefault="00F2443B" w:rsidP="00F2443B">
      <w:pPr>
        <w:spacing w:after="0"/>
        <w:ind w:firstLine="708"/>
        <w:jc w:val="both"/>
        <w:rPr>
          <w:rFonts w:ascii="Times New Roman" w:hAnsi="Times New Roman" w:cs="Times New Roman"/>
          <w:color w:val="000000" w:themeColor="text1"/>
          <w:sz w:val="30"/>
          <w:szCs w:val="30"/>
        </w:rPr>
      </w:pPr>
    </w:p>
    <w:p w:rsidR="00F2443B" w:rsidRDefault="00F2443B" w:rsidP="00F2443B">
      <w:pPr>
        <w:spacing w:after="0"/>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Будько Юрий                  </w:t>
      </w:r>
      <w:r w:rsidRPr="00F2443B">
        <w:rPr>
          <w:rFonts w:ascii="Times New Roman" w:hAnsi="Times New Roman" w:cs="Times New Roman"/>
          <w:sz w:val="30"/>
          <w:szCs w:val="30"/>
        </w:rPr>
        <w:t>–</w:t>
      </w:r>
      <w:r>
        <w:rPr>
          <w:rFonts w:ascii="Times New Roman" w:hAnsi="Times New Roman" w:cs="Times New Roman"/>
          <w:sz w:val="30"/>
          <w:szCs w:val="30"/>
        </w:rPr>
        <w:t xml:space="preserve">     Главный врач учреждения  здравоохранения </w:t>
      </w:r>
    </w:p>
    <w:p w:rsidR="00F2443B" w:rsidRDefault="00F2443B" w:rsidP="00F2443B">
      <w:pPr>
        <w:spacing w:after="0"/>
        <w:jc w:val="both"/>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Владимирович                       «Логойская ЦРБ», заместитель председателя      </w:t>
      </w:r>
    </w:p>
    <w:p w:rsidR="00F2443B" w:rsidRDefault="00F2443B" w:rsidP="00F2443B">
      <w:pPr>
        <w:spacing w:after="0"/>
        <w:ind w:firstLine="708"/>
        <w:rPr>
          <w:rFonts w:ascii="Times New Roman" w:hAnsi="Times New Roman" w:cs="Times New Roman"/>
          <w:color w:val="000000" w:themeColor="text1"/>
          <w:sz w:val="30"/>
          <w:szCs w:val="30"/>
        </w:rPr>
      </w:pPr>
      <w:r>
        <w:rPr>
          <w:rFonts w:ascii="Times New Roman" w:hAnsi="Times New Roman" w:cs="Times New Roman"/>
          <w:color w:val="000000" w:themeColor="text1"/>
          <w:sz w:val="24"/>
          <w:szCs w:val="24"/>
        </w:rPr>
        <w:t xml:space="preserve">                                                 </w:t>
      </w:r>
      <w:r w:rsidRPr="00F2443B">
        <w:rPr>
          <w:rFonts w:ascii="Times New Roman" w:hAnsi="Times New Roman" w:cs="Times New Roman"/>
          <w:color w:val="000000" w:themeColor="text1"/>
          <w:sz w:val="30"/>
          <w:szCs w:val="30"/>
        </w:rPr>
        <w:t xml:space="preserve">совета  </w:t>
      </w:r>
    </w:p>
    <w:p w:rsidR="00F2443B" w:rsidRDefault="00F2443B" w:rsidP="00F2443B">
      <w:pPr>
        <w:spacing w:after="0"/>
        <w:ind w:firstLine="708"/>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Королевич Маргарита    </w:t>
      </w:r>
      <w:r w:rsidRPr="00F2443B">
        <w:rPr>
          <w:rFonts w:ascii="Times New Roman" w:hAnsi="Times New Roman" w:cs="Times New Roman"/>
          <w:sz w:val="30"/>
          <w:szCs w:val="30"/>
        </w:rPr>
        <w:t>–</w:t>
      </w:r>
      <w:r>
        <w:rPr>
          <w:rFonts w:ascii="Times New Roman" w:hAnsi="Times New Roman" w:cs="Times New Roman"/>
          <w:sz w:val="30"/>
          <w:szCs w:val="30"/>
        </w:rPr>
        <w:t xml:space="preserve">     фельдшер - валеолог      государственного</w:t>
      </w:r>
    </w:p>
    <w:p w:rsidR="00440C6A" w:rsidRP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Владимировна </w:t>
      </w:r>
      <w:r w:rsidRPr="00F2443B">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 xml:space="preserve">учреждения «Логойский РЦГЭ», секретарь </w:t>
      </w:r>
      <w:r w:rsidRPr="00F2443B">
        <w:rPr>
          <w:rFonts w:ascii="Times New Roman" w:hAnsi="Times New Roman" w:cs="Times New Roman"/>
          <w:color w:val="000000" w:themeColor="text1"/>
          <w:sz w:val="30"/>
          <w:szCs w:val="30"/>
        </w:rPr>
        <w:t xml:space="preserve">               </w:t>
      </w:r>
    </w:p>
    <w:p w:rsidR="009C6800" w:rsidRDefault="00F2443B" w:rsidP="00440C6A">
      <w:pPr>
        <w:ind w:firstLine="708"/>
        <w:rPr>
          <w:rFonts w:ascii="Times New Roman" w:hAnsi="Times New Roman" w:cs="Times New Roman"/>
          <w:color w:val="000000" w:themeColor="text1"/>
          <w:sz w:val="30"/>
          <w:szCs w:val="30"/>
        </w:rPr>
      </w:pPr>
      <w:r w:rsidRPr="00F2443B">
        <w:rPr>
          <w:rFonts w:ascii="Times New Roman" w:hAnsi="Times New Roman" w:cs="Times New Roman"/>
          <w:color w:val="000000" w:themeColor="text1"/>
          <w:sz w:val="30"/>
          <w:szCs w:val="30"/>
        </w:rPr>
        <w:t xml:space="preserve">                  </w:t>
      </w:r>
      <w:r>
        <w:rPr>
          <w:rFonts w:ascii="Times New Roman" w:hAnsi="Times New Roman" w:cs="Times New Roman"/>
          <w:color w:val="000000" w:themeColor="text1"/>
          <w:sz w:val="30"/>
          <w:szCs w:val="30"/>
        </w:rPr>
        <w:t xml:space="preserve">                      с</w:t>
      </w:r>
      <w:r w:rsidRPr="00F2443B">
        <w:rPr>
          <w:rFonts w:ascii="Times New Roman" w:hAnsi="Times New Roman" w:cs="Times New Roman"/>
          <w:color w:val="000000" w:themeColor="text1"/>
          <w:sz w:val="30"/>
          <w:szCs w:val="30"/>
        </w:rPr>
        <w:t>овета</w:t>
      </w:r>
    </w:p>
    <w:p w:rsidR="00F2443B" w:rsidRDefault="00F2443B" w:rsidP="00F2443B">
      <w:pPr>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Члены совета:</w:t>
      </w:r>
    </w:p>
    <w:p w:rsidR="00F2443B" w:rsidRDefault="00F2443B" w:rsidP="00F2443B">
      <w:pPr>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Муравицкая                 </w:t>
      </w:r>
      <w:r w:rsidRPr="00F2443B">
        <w:rPr>
          <w:rFonts w:ascii="Times New Roman" w:hAnsi="Times New Roman" w:cs="Times New Roman"/>
          <w:sz w:val="30"/>
          <w:szCs w:val="30"/>
        </w:rPr>
        <w:t>–</w:t>
      </w:r>
      <w:r>
        <w:rPr>
          <w:rFonts w:ascii="Times New Roman" w:hAnsi="Times New Roman" w:cs="Times New Roman"/>
          <w:sz w:val="30"/>
          <w:szCs w:val="30"/>
        </w:rPr>
        <w:t xml:space="preserve">       председатель Логойского районного Совета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Людмила                               депутатов (с ее согласия)</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Николаевна</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Венский Илья              </w:t>
      </w:r>
      <w:r w:rsidRPr="00F2443B">
        <w:rPr>
          <w:rFonts w:ascii="Times New Roman" w:hAnsi="Times New Roman" w:cs="Times New Roman"/>
          <w:sz w:val="30"/>
          <w:szCs w:val="30"/>
        </w:rPr>
        <w:t>–</w:t>
      </w:r>
      <w:r>
        <w:rPr>
          <w:rFonts w:ascii="Times New Roman" w:hAnsi="Times New Roman" w:cs="Times New Roman"/>
          <w:sz w:val="30"/>
          <w:szCs w:val="30"/>
        </w:rPr>
        <w:t xml:space="preserve">       заместитель  начальника  отдела внутренних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Валерьевич                           дел райисполкома, заместитель председателя</w:t>
      </w:r>
    </w:p>
    <w:p w:rsidR="00F2443B" w:rsidRDefault="00F2443B" w:rsidP="00440C6A">
      <w:pPr>
        <w:ind w:firstLine="708"/>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совета</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Соболь Галина             </w:t>
      </w:r>
      <w:r w:rsidRPr="00F2443B">
        <w:rPr>
          <w:rFonts w:ascii="Times New Roman" w:hAnsi="Times New Roman" w:cs="Times New Roman"/>
          <w:sz w:val="30"/>
          <w:szCs w:val="30"/>
        </w:rPr>
        <w:t>–</w:t>
      </w:r>
      <w:r>
        <w:rPr>
          <w:rFonts w:ascii="Times New Roman" w:hAnsi="Times New Roman" w:cs="Times New Roman"/>
          <w:sz w:val="30"/>
          <w:szCs w:val="30"/>
        </w:rPr>
        <w:t xml:space="preserve">        начальник управления по образованию,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Дмитриевна                           спорту и туризму райисполкома</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Мурашова Инна          </w:t>
      </w:r>
      <w:r w:rsidRPr="00F2443B">
        <w:rPr>
          <w:rFonts w:ascii="Times New Roman" w:hAnsi="Times New Roman" w:cs="Times New Roman"/>
          <w:sz w:val="30"/>
          <w:szCs w:val="30"/>
        </w:rPr>
        <w:t>–</w:t>
      </w:r>
      <w:r>
        <w:rPr>
          <w:rFonts w:ascii="Times New Roman" w:hAnsi="Times New Roman" w:cs="Times New Roman"/>
          <w:sz w:val="30"/>
          <w:szCs w:val="30"/>
        </w:rPr>
        <w:t xml:space="preserve">       директор государственного учреждения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Николаевна                           (далее – ГУ)    «Территориальный центр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социального  обслуживания   населения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Логойского района»</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Вайтехович                  </w:t>
      </w:r>
      <w:r w:rsidRPr="00F2443B">
        <w:rPr>
          <w:rFonts w:ascii="Times New Roman" w:hAnsi="Times New Roman" w:cs="Times New Roman"/>
          <w:sz w:val="30"/>
          <w:szCs w:val="30"/>
        </w:rPr>
        <w:t>–</w:t>
      </w:r>
      <w:r>
        <w:rPr>
          <w:rFonts w:ascii="Times New Roman" w:hAnsi="Times New Roman" w:cs="Times New Roman"/>
          <w:sz w:val="30"/>
          <w:szCs w:val="30"/>
        </w:rPr>
        <w:t xml:space="preserve">       начальник Логойского районного отдела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Валерий                                 по чрезвычайным ситуациям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Александрович</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sz w:val="30"/>
          <w:szCs w:val="30"/>
        </w:rPr>
      </w:pPr>
      <w:r>
        <w:rPr>
          <w:rFonts w:ascii="Times New Roman" w:hAnsi="Times New Roman" w:cs="Times New Roman"/>
          <w:color w:val="000000" w:themeColor="text1"/>
          <w:sz w:val="30"/>
          <w:szCs w:val="30"/>
        </w:rPr>
        <w:t xml:space="preserve">Лущинская Ирина       </w:t>
      </w:r>
      <w:r w:rsidRPr="00F2443B">
        <w:rPr>
          <w:rFonts w:ascii="Times New Roman" w:hAnsi="Times New Roman" w:cs="Times New Roman"/>
          <w:sz w:val="30"/>
          <w:szCs w:val="30"/>
        </w:rPr>
        <w:t>–</w:t>
      </w:r>
      <w:r>
        <w:rPr>
          <w:rFonts w:ascii="Times New Roman" w:hAnsi="Times New Roman" w:cs="Times New Roman"/>
          <w:sz w:val="30"/>
          <w:szCs w:val="30"/>
        </w:rPr>
        <w:t xml:space="preserve">       начальник финансового отдела </w:t>
      </w:r>
    </w:p>
    <w:p w:rsidR="0074164E" w:rsidRDefault="0074164E"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Михайловна                          райисполкома</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Селявко Марина          </w:t>
      </w:r>
      <w:r w:rsidRPr="00F2443B">
        <w:rPr>
          <w:rFonts w:ascii="Times New Roman" w:hAnsi="Times New Roman" w:cs="Times New Roman"/>
          <w:sz w:val="30"/>
          <w:szCs w:val="30"/>
        </w:rPr>
        <w:t>–</w:t>
      </w:r>
      <w:r>
        <w:rPr>
          <w:rFonts w:ascii="Times New Roman" w:hAnsi="Times New Roman" w:cs="Times New Roman"/>
          <w:sz w:val="30"/>
          <w:szCs w:val="30"/>
        </w:rPr>
        <w:t xml:space="preserve">      начальник отдела ЗАГС райисполкома,</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Ивановна                              председатель    Логойского    районной</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Организации Белорусского  профсоюза</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работников  государственных и  других</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                                              учреждений</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Станкевич Ирина        </w:t>
      </w:r>
      <w:r w:rsidRPr="00F2443B">
        <w:rPr>
          <w:rFonts w:ascii="Times New Roman" w:hAnsi="Times New Roman" w:cs="Times New Roman"/>
          <w:sz w:val="30"/>
          <w:szCs w:val="30"/>
        </w:rPr>
        <w:t>–</w:t>
      </w:r>
      <w:r>
        <w:rPr>
          <w:rFonts w:ascii="Times New Roman" w:hAnsi="Times New Roman" w:cs="Times New Roman"/>
          <w:sz w:val="30"/>
          <w:szCs w:val="30"/>
        </w:rPr>
        <w:t xml:space="preserve">      заместитель   главного   редактора </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Аркадьевна                          ГУ «Редакция газеты «Родны край»</w:t>
      </w:r>
    </w:p>
    <w:p w:rsidR="00F2443B" w:rsidRDefault="00F2443B" w:rsidP="00F2443B">
      <w:pPr>
        <w:spacing w:after="0"/>
        <w:rPr>
          <w:rFonts w:ascii="Times New Roman" w:hAnsi="Times New Roman" w:cs="Times New Roman"/>
          <w:color w:val="000000" w:themeColor="text1"/>
          <w:sz w:val="30"/>
          <w:szCs w:val="30"/>
        </w:rPr>
      </w:pP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 xml:space="preserve">Пискун Анастасия      </w:t>
      </w:r>
      <w:r w:rsidRPr="00F2443B">
        <w:rPr>
          <w:rFonts w:ascii="Times New Roman" w:hAnsi="Times New Roman" w:cs="Times New Roman"/>
          <w:sz w:val="30"/>
          <w:szCs w:val="30"/>
        </w:rPr>
        <w:t>–</w:t>
      </w:r>
      <w:r>
        <w:rPr>
          <w:rFonts w:ascii="Times New Roman" w:hAnsi="Times New Roman" w:cs="Times New Roman"/>
          <w:sz w:val="30"/>
          <w:szCs w:val="30"/>
        </w:rPr>
        <w:t xml:space="preserve">      начальник управления по труду, занятости</w:t>
      </w:r>
    </w:p>
    <w:p w:rsidR="00F2443B" w:rsidRDefault="00F2443B" w:rsidP="00F2443B">
      <w:pPr>
        <w:spacing w:after="0"/>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Васильевна                          и социальной защите райисполкома</w:t>
      </w:r>
    </w:p>
    <w:p w:rsidR="00F2443B" w:rsidRDefault="00F2443B" w:rsidP="00F2443B">
      <w:pPr>
        <w:rPr>
          <w:rFonts w:ascii="Times New Roman" w:hAnsi="Times New Roman" w:cs="Times New Roman"/>
          <w:color w:val="000000" w:themeColor="text1"/>
          <w:sz w:val="30"/>
          <w:szCs w:val="30"/>
        </w:rPr>
      </w:pPr>
    </w:p>
    <w:p w:rsidR="00F2443B" w:rsidRPr="00F2443B" w:rsidRDefault="00F2443B" w:rsidP="0074164E">
      <w:pPr>
        <w:spacing w:after="0"/>
        <w:jc w:val="center"/>
        <w:rPr>
          <w:rFonts w:ascii="Times New Roman" w:hAnsi="Times New Roman" w:cs="Times New Roman"/>
          <w:b/>
          <w:color w:val="000000" w:themeColor="text1"/>
          <w:sz w:val="30"/>
          <w:szCs w:val="30"/>
        </w:rPr>
      </w:pPr>
      <w:r w:rsidRPr="00F2443B">
        <w:rPr>
          <w:rFonts w:ascii="Times New Roman" w:hAnsi="Times New Roman" w:cs="Times New Roman"/>
          <w:b/>
          <w:color w:val="000000" w:themeColor="text1"/>
          <w:sz w:val="30"/>
          <w:szCs w:val="30"/>
        </w:rPr>
        <w:t>Базовый перечень критериев эффективности реализации государственного профилактического проекта</w:t>
      </w:r>
    </w:p>
    <w:p w:rsidR="00F2443B" w:rsidRDefault="00F2443B" w:rsidP="00F2443B">
      <w:pPr>
        <w:spacing w:after="0"/>
        <w:jc w:val="center"/>
        <w:rPr>
          <w:rFonts w:ascii="Times New Roman" w:hAnsi="Times New Roman" w:cs="Times New Roman"/>
          <w:b/>
          <w:color w:val="000000" w:themeColor="text1"/>
          <w:sz w:val="30"/>
          <w:szCs w:val="30"/>
        </w:rPr>
      </w:pPr>
      <w:r w:rsidRPr="00F2443B">
        <w:rPr>
          <w:rFonts w:ascii="Times New Roman" w:hAnsi="Times New Roman" w:cs="Times New Roman"/>
          <w:b/>
          <w:color w:val="000000" w:themeColor="text1"/>
          <w:sz w:val="30"/>
          <w:szCs w:val="30"/>
        </w:rPr>
        <w:t>«Логойск – здоровый город»</w:t>
      </w:r>
    </w:p>
    <w:p w:rsidR="00F53E66" w:rsidRDefault="00F53E66" w:rsidP="00F2443B">
      <w:pPr>
        <w:rPr>
          <w:rFonts w:ascii="Times New Roman" w:hAnsi="Times New Roman" w:cs="Times New Roman"/>
          <w:b/>
          <w:color w:val="000000" w:themeColor="text1"/>
          <w:sz w:val="30"/>
          <w:szCs w:val="30"/>
        </w:rPr>
      </w:pPr>
    </w:p>
    <w:p w:rsidR="00F53E66" w:rsidRDefault="00F53E66" w:rsidP="00F2443B">
      <w:pPr>
        <w:rPr>
          <w:rFonts w:ascii="Times New Roman" w:hAnsi="Times New Roman" w:cs="Times New Roman"/>
          <w:b/>
          <w:color w:val="000000" w:themeColor="text1"/>
          <w:sz w:val="30"/>
          <w:szCs w:val="30"/>
        </w:rPr>
      </w:pPr>
    </w:p>
    <w:p w:rsidR="00F2443B" w:rsidRPr="00F2443B" w:rsidRDefault="00F2443B" w:rsidP="00F2443B">
      <w:pPr>
        <w:rPr>
          <w:rFonts w:ascii="Times New Roman" w:hAnsi="Times New Roman" w:cs="Times New Roman"/>
          <w:b/>
          <w:color w:val="000000" w:themeColor="text1"/>
          <w:sz w:val="28"/>
          <w:szCs w:val="28"/>
        </w:rPr>
      </w:pPr>
      <w:r w:rsidRPr="00F2443B">
        <w:rPr>
          <w:rFonts w:ascii="Times New Roman" w:hAnsi="Times New Roman" w:cs="Times New Roman"/>
          <w:b/>
          <w:color w:val="000000" w:themeColor="text1"/>
          <w:sz w:val="28"/>
          <w:szCs w:val="28"/>
        </w:rPr>
        <w:t>1. Показатели состояния общественного здоровья: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1.1. медико-демографический (интегрированный) показатель состояния здоровья населения;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1.2. динамика отдельных показателей здоровья;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коэффициент смертности трудоспособного населения;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онкологическая заболеваемость;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заболеваемость болезнями системы кровообращения;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заболеваемость сахарным диабетом;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уровень травматизма (в том числе среди детей и подростков);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уровень суицидов;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уровень распространения сколиоза (среди учащихся школ);</w:t>
      </w:r>
    </w:p>
    <w:p w:rsidR="0074164E"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уровень распространения нарушений остроты зрения (среди учащихся школ);</w:t>
      </w:r>
    </w:p>
    <w:p w:rsidR="0074164E"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профессиональная заболеваемость. </w:t>
      </w:r>
    </w:p>
    <w:p w:rsidR="0074164E" w:rsidRPr="0074164E" w:rsidRDefault="0074164E" w:rsidP="00F2443B">
      <w:pPr>
        <w:jc w:val="center"/>
        <w:rPr>
          <w:rFonts w:ascii="Times New Roman" w:hAnsi="Times New Roman" w:cs="Times New Roman"/>
          <w:color w:val="000000" w:themeColor="text1"/>
          <w:sz w:val="24"/>
          <w:szCs w:val="24"/>
        </w:rPr>
      </w:pP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Учреждение здравоохранения «Логойская ЦРБ»</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Государственное учреждение «Логойский РЦГЭ»</w:t>
      </w:r>
    </w:p>
    <w:p w:rsidR="00F2443B" w:rsidRDefault="00F2443B" w:rsidP="00F2443B">
      <w:pPr>
        <w:jc w:val="center"/>
        <w:rPr>
          <w:rFonts w:ascii="Times New Roman" w:hAnsi="Times New Roman" w:cs="Times New Roman"/>
          <w:color w:val="000000" w:themeColor="text1"/>
          <w:sz w:val="24"/>
          <w:szCs w:val="24"/>
        </w:rPr>
      </w:pPr>
    </w:p>
    <w:p w:rsidR="00F2443B" w:rsidRPr="00F2443B" w:rsidRDefault="00F2443B" w:rsidP="00F2443B">
      <w:pPr>
        <w:jc w:val="both"/>
        <w:rPr>
          <w:rFonts w:ascii="Times New Roman" w:hAnsi="Times New Roman" w:cs="Times New Roman"/>
          <w:b/>
          <w:color w:val="000000" w:themeColor="text1"/>
          <w:sz w:val="28"/>
          <w:szCs w:val="28"/>
        </w:rPr>
      </w:pPr>
      <w:r w:rsidRPr="00F2443B">
        <w:rPr>
          <w:rFonts w:ascii="Times New Roman" w:hAnsi="Times New Roman" w:cs="Times New Roman"/>
          <w:b/>
          <w:color w:val="000000" w:themeColor="text1"/>
          <w:sz w:val="28"/>
          <w:szCs w:val="28"/>
        </w:rPr>
        <w:t>2. Показатели общественного здравоохранения: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2.1 показатели диспансеризации населения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2.2 уровень охвата иммунизацией (по группам населения)</w:t>
      </w:r>
    </w:p>
    <w:p w:rsidR="00F53E66" w:rsidRDefault="00F53E66" w:rsidP="00F2443B">
      <w:pPr>
        <w:jc w:val="center"/>
        <w:rPr>
          <w:rFonts w:ascii="Times New Roman" w:hAnsi="Times New Roman" w:cs="Times New Roman"/>
          <w:color w:val="000000" w:themeColor="text1"/>
          <w:sz w:val="28"/>
          <w:szCs w:val="28"/>
        </w:rPr>
      </w:pP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Учреждение здравоохранения «Логойская ЦРБ»</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Государственное учреждение «Логойский РЦГЭ»</w:t>
      </w:r>
    </w:p>
    <w:p w:rsidR="00F2443B" w:rsidRDefault="00F2443B" w:rsidP="00F2443B">
      <w:pPr>
        <w:jc w:val="both"/>
        <w:rPr>
          <w:rFonts w:ascii="Times New Roman" w:hAnsi="Times New Roman" w:cs="Times New Roman"/>
          <w:color w:val="000000" w:themeColor="text1"/>
          <w:sz w:val="24"/>
          <w:szCs w:val="24"/>
        </w:rPr>
      </w:pPr>
    </w:p>
    <w:p w:rsidR="00F2443B" w:rsidRPr="00F2443B" w:rsidRDefault="00F2443B" w:rsidP="00F2443B">
      <w:pPr>
        <w:jc w:val="both"/>
        <w:rPr>
          <w:rFonts w:ascii="Times New Roman" w:hAnsi="Times New Roman" w:cs="Times New Roman"/>
          <w:b/>
          <w:color w:val="000000" w:themeColor="text1"/>
          <w:sz w:val="28"/>
          <w:szCs w:val="28"/>
        </w:rPr>
      </w:pPr>
      <w:r w:rsidRPr="00F2443B">
        <w:rPr>
          <w:rFonts w:ascii="Times New Roman" w:hAnsi="Times New Roman" w:cs="Times New Roman"/>
          <w:b/>
          <w:color w:val="000000" w:themeColor="text1"/>
          <w:sz w:val="28"/>
          <w:szCs w:val="28"/>
        </w:rPr>
        <w:t xml:space="preserve">3. Социально экономические показатели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3.1. удельный вес учреждений дошкольного и общесреднего образования, работающих в условиях переукомплектованности;</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Управление по образованию, спорту и туризму Логойского райисполкома</w:t>
      </w:r>
    </w:p>
    <w:p w:rsidR="00F2443B" w:rsidRDefault="00F2443B" w:rsidP="00F2443B">
      <w:pPr>
        <w:jc w:val="center"/>
        <w:rPr>
          <w:rFonts w:ascii="Times New Roman" w:hAnsi="Times New Roman" w:cs="Times New Roman"/>
          <w:b/>
          <w:color w:val="000000" w:themeColor="text1"/>
          <w:sz w:val="30"/>
          <w:szCs w:val="30"/>
        </w:rPr>
      </w:pPr>
    </w:p>
    <w:p w:rsidR="00F2443B" w:rsidRPr="00F2443B" w:rsidRDefault="00F2443B" w:rsidP="00F2443B">
      <w:pPr>
        <w:jc w:val="both"/>
        <w:rPr>
          <w:rFonts w:ascii="Times New Roman" w:hAnsi="Times New Roman" w:cs="Times New Roman"/>
          <w:b/>
          <w:color w:val="000000" w:themeColor="text1"/>
          <w:sz w:val="28"/>
          <w:szCs w:val="28"/>
        </w:rPr>
      </w:pPr>
      <w:r w:rsidRPr="00F2443B">
        <w:rPr>
          <w:rFonts w:ascii="Times New Roman" w:hAnsi="Times New Roman" w:cs="Times New Roman"/>
          <w:b/>
          <w:color w:val="000000" w:themeColor="text1"/>
          <w:sz w:val="28"/>
          <w:szCs w:val="28"/>
        </w:rPr>
        <w:t>4. Состояние формирования здорового образа жизни:</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4.1 показатели распространенности поведеньческих факторов риска (по результатам социологических исследований)</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уровень потребления табака и наркотиков;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уровень потребления алкоголя;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уровень физической активности; </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уровень потребления овощей/фруктов;</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уровень потребления сахара и соли;</w:t>
      </w:r>
    </w:p>
    <w:p w:rsidR="00F53E66" w:rsidRDefault="00F53E66" w:rsidP="00F2443B">
      <w:pPr>
        <w:jc w:val="center"/>
        <w:rPr>
          <w:rFonts w:ascii="Times New Roman" w:hAnsi="Times New Roman" w:cs="Times New Roman"/>
          <w:color w:val="000000" w:themeColor="text1"/>
          <w:sz w:val="28"/>
          <w:szCs w:val="28"/>
        </w:rPr>
      </w:pP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Государственное учреждение «Логойский РЦГЭ»</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Управление по образованию, спорту и туризму Логойского райисполкома</w:t>
      </w:r>
    </w:p>
    <w:p w:rsidR="00F2443B" w:rsidRDefault="00F2443B" w:rsidP="00F2443B">
      <w:pPr>
        <w:jc w:val="center"/>
        <w:rPr>
          <w:rFonts w:ascii="Times New Roman" w:hAnsi="Times New Roman" w:cs="Times New Roman"/>
          <w:color w:val="000000" w:themeColor="text1"/>
          <w:sz w:val="24"/>
          <w:szCs w:val="24"/>
        </w:rPr>
      </w:pPr>
    </w:p>
    <w:p w:rsidR="0074164E" w:rsidRDefault="0074164E" w:rsidP="00F2443B">
      <w:pPr>
        <w:jc w:val="both"/>
        <w:rPr>
          <w:rFonts w:ascii="Times New Roman" w:hAnsi="Times New Roman" w:cs="Times New Roman"/>
          <w:color w:val="000000" w:themeColor="text1"/>
          <w:sz w:val="28"/>
          <w:szCs w:val="28"/>
        </w:rPr>
      </w:pP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4.2. удельный вес субъектов социально-экономической деятельности, использующих различные формы материального стимулирования работников, приверженных здоровому образу жизни;</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4.3. удельный вес субъектов социально-экономической деятельности, объявивших свои территории зонами, свободными от курения;</w:t>
      </w:r>
    </w:p>
    <w:p w:rsidR="00F2443B" w:rsidRPr="00FA10A7" w:rsidRDefault="00F2443B" w:rsidP="00F2443B">
      <w:pPr>
        <w:jc w:val="both"/>
        <w:rPr>
          <w:rFonts w:ascii="Times New Roman" w:hAnsi="Times New Roman" w:cs="Times New Roman"/>
          <w:color w:val="000000" w:themeColor="text1"/>
          <w:sz w:val="28"/>
          <w:szCs w:val="28"/>
        </w:rPr>
      </w:pP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Руководители предприятий и организаций, расположенных на территории города Логойска </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Государственное учреждение «Логойский РЦГЭ»</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4.4. уровень загруженности (посещаемости) физкультурно-спортивных сооружений, в том числе в учреждениях образования;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F2443B" w:rsidRPr="00FA10A7" w:rsidRDefault="00F2443B" w:rsidP="00F2443B">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Управление по образованию, спорту и туризму Логойского райисполкома</w:t>
      </w:r>
    </w:p>
    <w:p w:rsidR="00F2443B" w:rsidRDefault="00F2443B" w:rsidP="00F2443B">
      <w:pPr>
        <w:jc w:val="both"/>
        <w:rPr>
          <w:rFonts w:ascii="Times New Roman" w:hAnsi="Times New Roman" w:cs="Times New Roman"/>
          <w:b/>
          <w:color w:val="000000" w:themeColor="text1"/>
          <w:sz w:val="28"/>
          <w:szCs w:val="28"/>
        </w:rPr>
      </w:pPr>
    </w:p>
    <w:p w:rsidR="00F2443B" w:rsidRDefault="00F2443B" w:rsidP="00F2443B">
      <w:pPr>
        <w:jc w:val="both"/>
        <w:rPr>
          <w:rFonts w:ascii="Times New Roman" w:hAnsi="Times New Roman" w:cs="Times New Roman"/>
          <w:b/>
          <w:color w:val="000000" w:themeColor="text1"/>
          <w:sz w:val="28"/>
          <w:szCs w:val="28"/>
        </w:rPr>
      </w:pPr>
      <w:r w:rsidRPr="00F2443B">
        <w:rPr>
          <w:rFonts w:ascii="Times New Roman" w:hAnsi="Times New Roman" w:cs="Times New Roman"/>
          <w:b/>
          <w:color w:val="000000" w:themeColor="text1"/>
          <w:sz w:val="28"/>
          <w:szCs w:val="28"/>
        </w:rPr>
        <w:t>5. Уровень реализации профилактических программ:</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5.1. удельный вес учреждений образования, реализующих проекты гигиенической направленности с целью сохранения и укрепления здоровья учащихся;</w:t>
      </w:r>
    </w:p>
    <w:p w:rsidR="00F2443B" w:rsidRPr="00FA10A7" w:rsidRDefault="00F2443B" w:rsidP="00F2443B">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5.2.  удельный вес учреждений общего среднего и специального образования, внедривших</w:t>
      </w:r>
      <w:r w:rsidR="00496695" w:rsidRPr="00FA10A7">
        <w:rPr>
          <w:rFonts w:ascii="Times New Roman" w:hAnsi="Times New Roman" w:cs="Times New Roman"/>
          <w:color w:val="000000" w:themeColor="text1"/>
          <w:sz w:val="28"/>
          <w:szCs w:val="28"/>
        </w:rPr>
        <w:t>/внедряющих подходы проекта «Школа – территория здоровья»</w:t>
      </w:r>
    </w:p>
    <w:p w:rsidR="00496695" w:rsidRPr="00FA10A7" w:rsidRDefault="00496695" w:rsidP="00496695">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 xml:space="preserve"> </w:t>
      </w:r>
    </w:p>
    <w:p w:rsidR="00496695" w:rsidRPr="00FA10A7" w:rsidRDefault="00496695" w:rsidP="00496695">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496695" w:rsidRPr="00FA10A7" w:rsidRDefault="00496695" w:rsidP="00496695">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Государственное учреждение «Логойский РЦГЭ»</w:t>
      </w:r>
    </w:p>
    <w:p w:rsidR="00496695" w:rsidRPr="00FA10A7" w:rsidRDefault="00496695" w:rsidP="00496695">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Управление по образованию, спорту и туризму Логойского райисполкома</w:t>
      </w:r>
    </w:p>
    <w:p w:rsidR="00F53E66" w:rsidRDefault="00F53E66" w:rsidP="00496695">
      <w:pPr>
        <w:jc w:val="both"/>
        <w:rPr>
          <w:rFonts w:ascii="Times New Roman" w:hAnsi="Times New Roman" w:cs="Times New Roman"/>
          <w:b/>
          <w:color w:val="000000" w:themeColor="text1"/>
          <w:sz w:val="28"/>
          <w:szCs w:val="28"/>
        </w:rPr>
      </w:pPr>
    </w:p>
    <w:p w:rsidR="00496695" w:rsidRDefault="00496695" w:rsidP="00496695">
      <w:pPr>
        <w:jc w:val="both"/>
        <w:rPr>
          <w:rFonts w:ascii="Times New Roman" w:hAnsi="Times New Roman" w:cs="Times New Roman"/>
          <w:b/>
          <w:color w:val="000000" w:themeColor="text1"/>
          <w:sz w:val="28"/>
          <w:szCs w:val="28"/>
        </w:rPr>
      </w:pPr>
      <w:r w:rsidRPr="00496695">
        <w:rPr>
          <w:rFonts w:ascii="Times New Roman" w:hAnsi="Times New Roman" w:cs="Times New Roman"/>
          <w:b/>
          <w:color w:val="000000" w:themeColor="text1"/>
          <w:sz w:val="28"/>
          <w:szCs w:val="28"/>
        </w:rPr>
        <w:t>6. Состояние репродуктивного здоровья:</w:t>
      </w:r>
    </w:p>
    <w:p w:rsidR="00496695" w:rsidRPr="00FA10A7" w:rsidRDefault="00496695" w:rsidP="00496695">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6.1. уровень психологического предабортного консультирования;</w:t>
      </w:r>
    </w:p>
    <w:p w:rsidR="00496695" w:rsidRPr="00FA10A7" w:rsidRDefault="00496695" w:rsidP="00496695">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6.2. динамика снижения случаев искусственного прерывания беременности;</w:t>
      </w:r>
    </w:p>
    <w:p w:rsidR="00496695" w:rsidRPr="00FA10A7" w:rsidRDefault="00496695" w:rsidP="00496695">
      <w:pPr>
        <w:jc w:val="both"/>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6.3. динамика увеличения числа семей с детьми, в том числе многодетных.</w:t>
      </w:r>
    </w:p>
    <w:p w:rsidR="009718B7" w:rsidRPr="00FA10A7" w:rsidRDefault="009718B7" w:rsidP="0074164E">
      <w:pPr>
        <w:jc w:val="center"/>
        <w:rPr>
          <w:rFonts w:ascii="Times New Roman" w:hAnsi="Times New Roman" w:cs="Times New Roman"/>
          <w:color w:val="000000" w:themeColor="text1"/>
          <w:sz w:val="28"/>
          <w:szCs w:val="28"/>
        </w:rPr>
      </w:pPr>
    </w:p>
    <w:p w:rsidR="0074164E" w:rsidRDefault="0074164E" w:rsidP="009718B7">
      <w:pPr>
        <w:jc w:val="center"/>
        <w:rPr>
          <w:rFonts w:ascii="Times New Roman" w:hAnsi="Times New Roman" w:cs="Times New Roman"/>
          <w:color w:val="000000" w:themeColor="text1"/>
          <w:sz w:val="28"/>
          <w:szCs w:val="28"/>
        </w:rPr>
      </w:pPr>
    </w:p>
    <w:p w:rsidR="009718B7" w:rsidRPr="00FA10A7" w:rsidRDefault="009718B7" w:rsidP="009718B7">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9718B7" w:rsidRPr="00FA10A7" w:rsidRDefault="009718B7" w:rsidP="009718B7">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Учреждение здравоохранения «Логойская ЦРБ»</w:t>
      </w:r>
    </w:p>
    <w:p w:rsidR="009718B7" w:rsidRPr="00FA10A7" w:rsidRDefault="009718B7" w:rsidP="009718B7">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Управление по труду, занятости и социальной защите Логойского райисполкома</w:t>
      </w:r>
    </w:p>
    <w:p w:rsidR="009718B7" w:rsidRDefault="009718B7" w:rsidP="009718B7">
      <w:pPr>
        <w:jc w:val="center"/>
        <w:rPr>
          <w:rFonts w:ascii="Times New Roman" w:hAnsi="Times New Roman" w:cs="Times New Roman"/>
          <w:color w:val="000000" w:themeColor="text1"/>
          <w:sz w:val="24"/>
          <w:szCs w:val="24"/>
        </w:rPr>
      </w:pPr>
    </w:p>
    <w:p w:rsidR="009718B7" w:rsidRDefault="009718B7" w:rsidP="009718B7">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7. Динамика улучшения уровня обеспеченности безбарьерной средой социально значимых объектов (учреждения образования, здравоохранения, магазины, аптеки, объекты культуры, территориальные центры социального обслуживания населения и др.) </w:t>
      </w:r>
    </w:p>
    <w:p w:rsidR="009718B7" w:rsidRDefault="009718B7" w:rsidP="009718B7">
      <w:pPr>
        <w:jc w:val="both"/>
        <w:rPr>
          <w:rFonts w:ascii="Times New Roman" w:hAnsi="Times New Roman" w:cs="Times New Roman"/>
          <w:b/>
          <w:color w:val="000000" w:themeColor="text1"/>
          <w:sz w:val="28"/>
          <w:szCs w:val="28"/>
        </w:rPr>
      </w:pPr>
    </w:p>
    <w:p w:rsidR="009718B7" w:rsidRPr="00FA10A7" w:rsidRDefault="009718B7" w:rsidP="009718B7">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Ответственными за предоставление информации и оценку являются:</w:t>
      </w:r>
    </w:p>
    <w:p w:rsidR="009718B7" w:rsidRPr="00FA10A7" w:rsidRDefault="009718B7" w:rsidP="009718B7">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РУП «Логойский Комхоз»</w:t>
      </w:r>
    </w:p>
    <w:p w:rsidR="00F53E66" w:rsidRDefault="009718B7" w:rsidP="00F53E66">
      <w:pPr>
        <w:jc w:val="center"/>
        <w:rPr>
          <w:rFonts w:ascii="Times New Roman" w:hAnsi="Times New Roman" w:cs="Times New Roman"/>
          <w:color w:val="000000" w:themeColor="text1"/>
          <w:sz w:val="28"/>
          <w:szCs w:val="28"/>
        </w:rPr>
      </w:pPr>
      <w:r w:rsidRPr="00FA10A7">
        <w:rPr>
          <w:rFonts w:ascii="Times New Roman" w:hAnsi="Times New Roman" w:cs="Times New Roman"/>
          <w:color w:val="000000" w:themeColor="text1"/>
          <w:sz w:val="28"/>
          <w:szCs w:val="28"/>
        </w:rPr>
        <w:t>Отдел архитектуры и строительства Логойского райисполкома</w:t>
      </w:r>
    </w:p>
    <w:p w:rsidR="00F53E66" w:rsidRDefault="00F53E66" w:rsidP="00F53E66">
      <w:pPr>
        <w:jc w:val="center"/>
        <w:rPr>
          <w:rFonts w:ascii="Times New Roman" w:hAnsi="Times New Roman" w:cs="Times New Roman"/>
          <w:color w:val="000000" w:themeColor="text1"/>
          <w:sz w:val="28"/>
          <w:szCs w:val="28"/>
        </w:rPr>
      </w:pPr>
    </w:p>
    <w:p w:rsidR="00197DEF" w:rsidRDefault="00197DEF" w:rsidP="00F53E66">
      <w:pPr>
        <w:jc w:val="both"/>
        <w:rPr>
          <w:rStyle w:val="a3"/>
          <w:rFonts w:ascii="Times New Roman" w:hAnsi="Times New Roman" w:cs="Times New Roman"/>
          <w:color w:val="000000" w:themeColor="text1"/>
          <w:sz w:val="28"/>
          <w:szCs w:val="28"/>
          <w:shd w:val="clear" w:color="auto" w:fill="EBFDD4"/>
        </w:rPr>
      </w:pPr>
    </w:p>
    <w:p w:rsidR="00197DEF" w:rsidRDefault="00197DEF" w:rsidP="00F53E66">
      <w:pPr>
        <w:jc w:val="both"/>
        <w:rPr>
          <w:rStyle w:val="a3"/>
          <w:rFonts w:ascii="Times New Roman" w:hAnsi="Times New Roman" w:cs="Times New Roman"/>
          <w:color w:val="000000" w:themeColor="text1"/>
          <w:sz w:val="28"/>
          <w:szCs w:val="28"/>
          <w:shd w:val="clear" w:color="auto" w:fill="EBFDD4"/>
        </w:rPr>
      </w:pPr>
    </w:p>
    <w:p w:rsidR="00F53E66" w:rsidRPr="00F53E66" w:rsidRDefault="00130F70" w:rsidP="00F53E66">
      <w:pPr>
        <w:jc w:val="both"/>
        <w:rPr>
          <w:rFonts w:ascii="Times New Roman" w:hAnsi="Times New Roman" w:cs="Times New Roman"/>
          <w:color w:val="000000" w:themeColor="text1"/>
          <w:sz w:val="28"/>
          <w:szCs w:val="28"/>
        </w:rPr>
      </w:pPr>
      <w:r w:rsidRPr="00F53E66">
        <w:rPr>
          <w:rStyle w:val="a3"/>
          <w:rFonts w:ascii="Times New Roman" w:hAnsi="Times New Roman" w:cs="Times New Roman"/>
          <w:color w:val="000000" w:themeColor="text1"/>
          <w:sz w:val="28"/>
          <w:szCs w:val="28"/>
          <w:shd w:val="clear" w:color="auto" w:fill="EBFDD4"/>
        </w:rPr>
        <w:t>Здоровый город</w:t>
      </w:r>
      <w:r w:rsidRPr="00F53E66">
        <w:rPr>
          <w:rFonts w:ascii="Times New Roman" w:hAnsi="Times New Roman" w:cs="Times New Roman"/>
          <w:color w:val="000000" w:themeColor="text1"/>
          <w:sz w:val="28"/>
          <w:szCs w:val="28"/>
          <w:shd w:val="clear" w:color="auto" w:fill="EBFDD4"/>
        </w:rPr>
        <w:t> – это не столько город, достигший некоего определенного уровня здоровья населения, сколько город, добивающийся постоянного улучшения здоровья и качества жизни своих граждан, «настроенный» на то, что здоровье (в широком понимании этого слова) – приоритетная проблема всей городской жизни.</w:t>
      </w:r>
    </w:p>
    <w:p w:rsidR="00F53E66" w:rsidRDefault="00F53E66" w:rsidP="00F53E66">
      <w:pPr>
        <w:jc w:val="both"/>
        <w:rPr>
          <w:rFonts w:ascii="Times New Roman" w:hAnsi="Times New Roman" w:cs="Times New Roman"/>
          <w:color w:val="000000" w:themeColor="text1"/>
          <w:sz w:val="28"/>
          <w:szCs w:val="28"/>
          <w:shd w:val="clear" w:color="auto" w:fill="EBFDD4"/>
        </w:rPr>
      </w:pPr>
    </w:p>
    <w:p w:rsidR="00197DEF" w:rsidRDefault="00197DEF" w:rsidP="00F53E66">
      <w:pPr>
        <w:jc w:val="both"/>
        <w:rPr>
          <w:rStyle w:val="a3"/>
          <w:rFonts w:ascii="Times New Roman" w:hAnsi="Times New Roman" w:cs="Times New Roman"/>
          <w:color w:val="000000" w:themeColor="text1"/>
          <w:sz w:val="28"/>
          <w:szCs w:val="28"/>
        </w:rPr>
      </w:pPr>
    </w:p>
    <w:p w:rsidR="00F53E66" w:rsidRDefault="00130F70" w:rsidP="00F53E66">
      <w:pPr>
        <w:jc w:val="both"/>
        <w:rPr>
          <w:rFonts w:ascii="Times New Roman" w:hAnsi="Times New Roman" w:cs="Times New Roman"/>
          <w:color w:val="000000" w:themeColor="text1"/>
          <w:sz w:val="28"/>
          <w:szCs w:val="28"/>
        </w:rPr>
      </w:pPr>
      <w:r w:rsidRPr="00F53E66">
        <w:rPr>
          <w:rStyle w:val="a3"/>
          <w:rFonts w:ascii="Times New Roman" w:hAnsi="Times New Roman" w:cs="Times New Roman"/>
          <w:color w:val="000000" w:themeColor="text1"/>
          <w:sz w:val="28"/>
          <w:szCs w:val="28"/>
        </w:rPr>
        <w:t>Основной подход, заложенный в проекте «Здоровый город»:</w:t>
      </w:r>
      <w:r w:rsidRPr="00F53E66">
        <w:rPr>
          <w:rFonts w:ascii="Times New Roman" w:hAnsi="Times New Roman" w:cs="Times New Roman"/>
          <w:color w:val="000000" w:themeColor="text1"/>
          <w:sz w:val="28"/>
          <w:szCs w:val="28"/>
        </w:rPr>
        <w:t> улучшить здоровье людей можно лишь в случае целенаправленных и скоординированных действий практически всех секторов и ведомств, и, конечно, при непосредственном участии людей – жителей городов, районов и поселков (Коллективный подход). И, безусловно, действия должны быть долгосрочными и последовательными.</w:t>
      </w:r>
    </w:p>
    <w:p w:rsidR="00F53E66" w:rsidRDefault="00F53E66" w:rsidP="00F53E66">
      <w:pPr>
        <w:jc w:val="both"/>
        <w:rPr>
          <w:rFonts w:ascii="Times New Roman" w:hAnsi="Times New Roman" w:cs="Times New Roman"/>
          <w:color w:val="000000" w:themeColor="text1"/>
          <w:sz w:val="28"/>
          <w:szCs w:val="28"/>
        </w:rPr>
      </w:pPr>
    </w:p>
    <w:p w:rsidR="00197DEF" w:rsidRDefault="00197DEF" w:rsidP="00F53E66">
      <w:pPr>
        <w:jc w:val="both"/>
        <w:rPr>
          <w:rStyle w:val="a3"/>
          <w:rFonts w:ascii="Times New Roman" w:hAnsi="Times New Roman" w:cs="Times New Roman"/>
          <w:color w:val="000000" w:themeColor="text1"/>
          <w:sz w:val="28"/>
          <w:szCs w:val="28"/>
        </w:rPr>
      </w:pPr>
    </w:p>
    <w:p w:rsidR="00130F70" w:rsidRPr="00F53E66" w:rsidRDefault="00130F70" w:rsidP="00F53E66">
      <w:pPr>
        <w:jc w:val="both"/>
        <w:rPr>
          <w:rFonts w:ascii="Times New Roman" w:hAnsi="Times New Roman" w:cs="Times New Roman"/>
          <w:color w:val="000000" w:themeColor="text1"/>
          <w:sz w:val="28"/>
          <w:szCs w:val="28"/>
          <w:shd w:val="clear" w:color="auto" w:fill="EBFDD4"/>
        </w:rPr>
      </w:pPr>
      <w:r w:rsidRPr="00F53E66">
        <w:rPr>
          <w:rStyle w:val="a3"/>
          <w:rFonts w:ascii="Times New Roman" w:hAnsi="Times New Roman" w:cs="Times New Roman"/>
          <w:color w:val="000000" w:themeColor="text1"/>
          <w:sz w:val="28"/>
          <w:szCs w:val="28"/>
        </w:rPr>
        <w:t>Ключевой элемент проекта – совместное решение проблем.</w:t>
      </w:r>
      <w:r w:rsidRPr="00F53E66">
        <w:rPr>
          <w:rFonts w:ascii="Times New Roman" w:hAnsi="Times New Roman" w:cs="Times New Roman"/>
          <w:color w:val="000000" w:themeColor="text1"/>
          <w:sz w:val="28"/>
          <w:szCs w:val="28"/>
        </w:rPr>
        <w:t> Необходимо сформировать группу лидеров, заинтересованных в будущем города и представляющих все классы, группы и слои населения.</w:t>
      </w:r>
    </w:p>
    <w:p w:rsidR="00BD4C19" w:rsidRDefault="00BD4C19" w:rsidP="00D03D39">
      <w:pPr>
        <w:jc w:val="center"/>
        <w:rPr>
          <w:rFonts w:ascii="Times New Roman" w:hAnsi="Times New Roman" w:cs="Times New Roman"/>
          <w:color w:val="000000" w:themeColor="text1"/>
          <w:sz w:val="24"/>
          <w:szCs w:val="24"/>
        </w:rPr>
      </w:pPr>
    </w:p>
    <w:p w:rsidR="00BD4C19" w:rsidRDefault="00BD4C19" w:rsidP="00D03D39">
      <w:pPr>
        <w:jc w:val="center"/>
        <w:rPr>
          <w:rFonts w:ascii="Times New Roman" w:hAnsi="Times New Roman" w:cs="Times New Roman"/>
          <w:color w:val="000000" w:themeColor="text1"/>
          <w:sz w:val="24"/>
          <w:szCs w:val="24"/>
        </w:rPr>
      </w:pPr>
    </w:p>
    <w:p w:rsidR="00BD4C19" w:rsidRDefault="00BD4C19" w:rsidP="00D03D39">
      <w:pPr>
        <w:jc w:val="center"/>
        <w:rPr>
          <w:rFonts w:ascii="Times New Roman" w:hAnsi="Times New Roman" w:cs="Times New Roman"/>
          <w:color w:val="000000" w:themeColor="text1"/>
          <w:sz w:val="24"/>
          <w:szCs w:val="24"/>
        </w:rPr>
      </w:pPr>
    </w:p>
    <w:p w:rsidR="00BD4C19" w:rsidRDefault="00BD4C19" w:rsidP="00D03D39">
      <w:pPr>
        <w:jc w:val="center"/>
        <w:rPr>
          <w:rFonts w:ascii="Times New Roman" w:hAnsi="Times New Roman" w:cs="Times New Roman"/>
          <w:color w:val="000000" w:themeColor="text1"/>
          <w:sz w:val="24"/>
          <w:szCs w:val="24"/>
        </w:rPr>
      </w:pPr>
    </w:p>
    <w:p w:rsidR="0074164E" w:rsidRDefault="0074164E" w:rsidP="00D03D39">
      <w:pPr>
        <w:jc w:val="center"/>
        <w:rPr>
          <w:rFonts w:ascii="Times New Roman" w:hAnsi="Times New Roman" w:cs="Times New Roman"/>
          <w:color w:val="000000" w:themeColor="text1"/>
          <w:sz w:val="24"/>
          <w:szCs w:val="24"/>
        </w:rPr>
      </w:pPr>
    </w:p>
    <w:p w:rsidR="0074164E" w:rsidRDefault="0074164E" w:rsidP="00D03D39">
      <w:pPr>
        <w:jc w:val="center"/>
        <w:rPr>
          <w:rFonts w:ascii="Times New Roman" w:hAnsi="Times New Roman" w:cs="Times New Roman"/>
          <w:color w:val="000000" w:themeColor="text1"/>
          <w:sz w:val="24"/>
          <w:szCs w:val="24"/>
        </w:rPr>
      </w:pPr>
    </w:p>
    <w:p w:rsidR="00130F70" w:rsidRPr="00130F70" w:rsidRDefault="00937F21" w:rsidP="00D03D3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5CEBF2F4" wp14:editId="62D47260">
                <wp:simplePos x="0" y="0"/>
                <wp:positionH relativeFrom="column">
                  <wp:posOffset>1186814</wp:posOffset>
                </wp:positionH>
                <wp:positionV relativeFrom="paragraph">
                  <wp:posOffset>270510</wp:posOffset>
                </wp:positionV>
                <wp:extent cx="3571875" cy="9525"/>
                <wp:effectExtent l="0" t="0" r="28575" b="28575"/>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35718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270DB" id="Прямая соединительная линия 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3.45pt,21.3pt" to="374.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" strokecolor="#5b9bd5 [3204]" strokeweight=".5pt">
                <v:stroke joinstyle="miter"/>
              </v:line>
            </w:pict>
          </mc:Fallback>
        </mc:AlternateContent>
      </w:r>
      <w:r w:rsidR="00D03D39">
        <w:rPr>
          <w:rFonts w:ascii="Times New Roman" w:hAnsi="Times New Roman" w:cs="Times New Roman"/>
          <w:color w:val="000000" w:themeColor="text1"/>
          <w:sz w:val="24"/>
          <w:szCs w:val="24"/>
        </w:rPr>
        <w:t>ТЕРРИТОРИАЛЬНАЯ ХАРАКТЕРИСТИКА</w:t>
      </w:r>
    </w:p>
    <w:p w:rsidR="006E671A" w:rsidRPr="009718B7" w:rsidRDefault="00D03D39" w:rsidP="009718B7">
      <w:pPr>
        <w:jc w:val="center"/>
        <w:rPr>
          <w:rFonts w:ascii="Times New Roman" w:hAnsi="Times New Roman" w:cs="Times New Roman"/>
          <w:color w:val="000000" w:themeColor="text1"/>
          <w:sz w:val="24"/>
          <w:szCs w:val="24"/>
        </w:rPr>
      </w:pPr>
      <w:r>
        <w:rPr>
          <w:noProof/>
          <w:lang w:eastAsia="ru-RU"/>
        </w:rPr>
        <w:drawing>
          <wp:anchor distT="0" distB="0" distL="114300" distR="114300" simplePos="0" relativeHeight="251664384" behindDoc="0" locked="0" layoutInCell="1" allowOverlap="1">
            <wp:simplePos x="0" y="0"/>
            <wp:positionH relativeFrom="column">
              <wp:posOffset>-89535</wp:posOffset>
            </wp:positionH>
            <wp:positionV relativeFrom="paragraph">
              <wp:posOffset>198755</wp:posOffset>
            </wp:positionV>
            <wp:extent cx="5940425" cy="3086100"/>
            <wp:effectExtent l="0" t="0" r="3175" b="0"/>
            <wp:wrapSquare wrapText="bothSides"/>
            <wp:docPr id="2" name="Рисунок 2" descr="Логойск - Беларусь | Мин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йск - Беларусь | Минская область"/>
                    <pic:cNvPicPr>
                      <a:picLocks noChangeAspect="1" noChangeArrowheads="1"/>
                    </pic:cNvPicPr>
                  </pic:nvPicPr>
                  <pic:blipFill rotWithShape="1">
                    <a:blip r:embed="rId15">
                      <a:extLst>
                        <a:ext uri="{28A0092B-C50C-407E-A947-70E740481C1C}">
                          <a14:useLocalDpi xmlns:a14="http://schemas.microsoft.com/office/drawing/2010/main" val="0"/>
                        </a:ext>
                      </a:extLst>
                    </a:blip>
                    <a:srcRect b="7499"/>
                    <a:stretch/>
                  </pic:blipFill>
                  <pic:spPr bwMode="auto">
                    <a:xfrm>
                      <a:off x="0" y="0"/>
                      <a:ext cx="5940425" cy="3086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96695" w:rsidRDefault="00496695" w:rsidP="009718B7">
      <w:pPr>
        <w:jc w:val="both"/>
        <w:rPr>
          <w:rFonts w:ascii="Times New Roman" w:hAnsi="Times New Roman" w:cs="Times New Roman"/>
          <w:color w:val="000000" w:themeColor="text1"/>
          <w:sz w:val="24"/>
          <w:szCs w:val="24"/>
        </w:rPr>
      </w:pPr>
    </w:p>
    <w:p w:rsidR="004813D8" w:rsidRPr="00FA10A7" w:rsidRDefault="00BD4C19" w:rsidP="009718B7">
      <w:pPr>
        <w:jc w:val="both"/>
        <w:rPr>
          <w:rFonts w:ascii="Times New Roman" w:hAnsi="Times New Roman" w:cs="Times New Roman"/>
          <w:color w:val="000000"/>
          <w:sz w:val="28"/>
          <w:szCs w:val="28"/>
          <w:shd w:val="clear" w:color="auto" w:fill="FFFFFF"/>
        </w:rPr>
      </w:pPr>
      <w:r>
        <w:rPr>
          <w:rStyle w:val="a3"/>
          <w:rFonts w:ascii="Times New Roman" w:hAnsi="Times New Roman" w:cs="Times New Roman"/>
          <w:color w:val="000000"/>
          <w:sz w:val="28"/>
          <w:szCs w:val="28"/>
          <w:shd w:val="clear" w:color="auto" w:fill="FFFFFF"/>
        </w:rPr>
        <w:t xml:space="preserve">      </w:t>
      </w:r>
      <w:r w:rsidR="004813D8" w:rsidRPr="00FA10A7">
        <w:rPr>
          <w:rStyle w:val="a3"/>
          <w:rFonts w:ascii="Times New Roman" w:hAnsi="Times New Roman" w:cs="Times New Roman"/>
          <w:color w:val="000000"/>
          <w:sz w:val="28"/>
          <w:szCs w:val="28"/>
          <w:shd w:val="clear" w:color="auto" w:fill="FFFFFF"/>
        </w:rPr>
        <w:t>Логойский район</w:t>
      </w:r>
      <w:r w:rsidR="004813D8" w:rsidRPr="00FA10A7">
        <w:rPr>
          <w:rFonts w:ascii="Times New Roman" w:hAnsi="Times New Roman" w:cs="Times New Roman"/>
          <w:color w:val="000000"/>
          <w:sz w:val="28"/>
          <w:szCs w:val="28"/>
          <w:shd w:val="clear" w:color="auto" w:fill="FFFFFF"/>
        </w:rPr>
        <w:t> расположен на севере Минской области и занимает территорию в 2,4 тыс.кв.км. Граничит со Смолевичским, Борисовским, Докшицким, Вилейским и Минским районами. Создан 17 июля 1924 года. В составе - городской поселок Плещеницы, 319 сельских населенных пункта, 16 сельсоветов.</w:t>
      </w:r>
    </w:p>
    <w:p w:rsidR="00F2443B" w:rsidRPr="00FA10A7" w:rsidRDefault="00BD4C19" w:rsidP="00F2443B">
      <w:pPr>
        <w:jc w:val="both"/>
        <w:rPr>
          <w:rFonts w:ascii="Times New Roman" w:hAnsi="Times New Roman" w:cs="Times New Roman"/>
          <w:color w:val="000000" w:themeColor="text1"/>
          <w:sz w:val="28"/>
          <w:szCs w:val="28"/>
        </w:rPr>
      </w:pPr>
      <w:r>
        <w:rPr>
          <w:rStyle w:val="a3"/>
          <w:rFonts w:ascii="Times New Roman" w:hAnsi="Times New Roman" w:cs="Times New Roman"/>
          <w:color w:val="000000"/>
          <w:sz w:val="28"/>
          <w:szCs w:val="28"/>
          <w:shd w:val="clear" w:color="auto" w:fill="FFFFFF"/>
        </w:rPr>
        <w:t xml:space="preserve">      </w:t>
      </w:r>
      <w:r w:rsidR="004813D8" w:rsidRPr="00FA10A7">
        <w:rPr>
          <w:rStyle w:val="a3"/>
          <w:rFonts w:ascii="Times New Roman" w:hAnsi="Times New Roman" w:cs="Times New Roman"/>
          <w:color w:val="000000"/>
          <w:sz w:val="28"/>
          <w:szCs w:val="28"/>
          <w:shd w:val="clear" w:color="auto" w:fill="FFFFFF"/>
        </w:rPr>
        <w:t>Административный центр</w:t>
      </w:r>
      <w:r w:rsidR="004813D8" w:rsidRPr="00FA10A7">
        <w:rPr>
          <w:rFonts w:ascii="Times New Roman" w:hAnsi="Times New Roman" w:cs="Times New Roman"/>
          <w:color w:val="000000"/>
          <w:sz w:val="28"/>
          <w:szCs w:val="28"/>
          <w:shd w:val="clear" w:color="auto" w:fill="FFFFFF"/>
        </w:rPr>
        <w:t> - город Логойск с населением 10.3 тыс.чел. Находится на реке Гайна, в 40 км на север от Минска, в 31 км от железнодорожной станции Смолевичи.</w:t>
      </w:r>
    </w:p>
    <w:p w:rsidR="00F2443B" w:rsidRPr="00FA10A7" w:rsidRDefault="00BD4C19" w:rsidP="004813D8">
      <w:pPr>
        <w:jc w:val="both"/>
        <w:rPr>
          <w:rFonts w:ascii="Times New Roman" w:hAnsi="Times New Roman" w:cs="Times New Roman"/>
          <w:color w:val="000000" w:themeColor="text1"/>
          <w:sz w:val="28"/>
          <w:szCs w:val="28"/>
        </w:rPr>
      </w:pPr>
      <w:r>
        <w:rPr>
          <w:rFonts w:ascii="Times New Roman" w:hAnsi="Times New Roman" w:cs="Times New Roman"/>
          <w:color w:val="1F1F1F"/>
          <w:sz w:val="28"/>
          <w:szCs w:val="28"/>
          <w:shd w:val="clear" w:color="auto" w:fill="FFFFFF"/>
        </w:rPr>
        <w:t xml:space="preserve">        </w:t>
      </w:r>
      <w:r w:rsidR="004813D8" w:rsidRPr="00FA10A7">
        <w:rPr>
          <w:rFonts w:ascii="Times New Roman" w:hAnsi="Times New Roman" w:cs="Times New Roman"/>
          <w:color w:val="1F1F1F"/>
          <w:sz w:val="28"/>
          <w:szCs w:val="28"/>
          <w:shd w:val="clear" w:color="auto" w:fill="FFFFFF"/>
        </w:rPr>
        <w:t>Логойский район образован 17 июля 1924 года. Территория района составляет 2,4 тыс.кв.км. Центр района - город Логойск (статус города получил в 1998г. согласно Постановлению Совета Министров Республики Беларусь от 28 мая 1988 г. №844 "Об отнесении городского поселка Логойск Минской области к категории городов районного подчинения"), размещен на реке Гайна. В районе 318 населенных пунктов, г. Логойск и г.п. Плещеницы. Административно район делится на 12 сельских Советов. Население: 38,519 человек.</w:t>
      </w:r>
    </w:p>
    <w:p w:rsidR="004813D8" w:rsidRPr="00FA10A7" w:rsidRDefault="00BD4C19" w:rsidP="004813D8">
      <w:pPr>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 xml:space="preserve">       </w:t>
      </w:r>
      <w:r w:rsidR="004813D8" w:rsidRPr="00FA10A7">
        <w:rPr>
          <w:rFonts w:ascii="Times New Roman" w:hAnsi="Times New Roman" w:cs="Times New Roman"/>
          <w:color w:val="1F1F1F"/>
          <w:sz w:val="28"/>
          <w:szCs w:val="28"/>
          <w:shd w:val="clear" w:color="auto" w:fill="FFFFFF"/>
        </w:rPr>
        <w:t>За живописную холмистую местность Логойщину называют белорусской Швейцарией. Характерной географической особенностью является то, что по территории района проходит водораздел Балтийского и Черного морей.</w:t>
      </w:r>
    </w:p>
    <w:p w:rsidR="00F53E66" w:rsidRDefault="004813D8" w:rsidP="00F53E66">
      <w:pPr>
        <w:shd w:val="clear" w:color="auto" w:fill="FFFFFF"/>
        <w:spacing w:after="225" w:line="240" w:lineRule="auto"/>
        <w:jc w:val="center"/>
        <w:outlineLvl w:val="2"/>
        <w:rPr>
          <w:rFonts w:ascii="Times New Roman" w:eastAsia="Times New Roman" w:hAnsi="Times New Roman" w:cs="Times New Roman"/>
          <w:b/>
          <w:bCs/>
          <w:color w:val="0D1121"/>
          <w:sz w:val="24"/>
          <w:szCs w:val="24"/>
          <w:lang w:eastAsia="ru-RU"/>
        </w:rPr>
      </w:pPr>
      <w:r w:rsidRPr="004813D8">
        <w:rPr>
          <w:rFonts w:ascii="Times New Roman" w:eastAsia="Times New Roman" w:hAnsi="Times New Roman" w:cs="Times New Roman"/>
          <w:b/>
          <w:bCs/>
          <w:color w:val="0D1121"/>
          <w:sz w:val="24"/>
          <w:szCs w:val="24"/>
          <w:lang w:eastAsia="ru-RU"/>
        </w:rPr>
        <w:t>Историческая справка</w:t>
      </w:r>
    </w:p>
    <w:p w:rsidR="004813D8" w:rsidRPr="00F53E66" w:rsidRDefault="00BD4C19" w:rsidP="00503EB4">
      <w:pPr>
        <w:shd w:val="clear" w:color="auto" w:fill="FFFFFF"/>
        <w:spacing w:after="225" w:line="240" w:lineRule="auto"/>
        <w:jc w:val="both"/>
        <w:outlineLvl w:val="2"/>
        <w:rPr>
          <w:rFonts w:ascii="Times New Roman" w:eastAsia="Times New Roman" w:hAnsi="Times New Roman" w:cs="Times New Roman"/>
          <w:b/>
          <w:bCs/>
          <w:color w:val="0D1121"/>
          <w:sz w:val="24"/>
          <w:szCs w:val="24"/>
          <w:lang w:eastAsia="ru-RU"/>
        </w:rPr>
      </w:pPr>
      <w:r>
        <w:rPr>
          <w:rFonts w:ascii="Times New Roman" w:eastAsia="Times New Roman" w:hAnsi="Times New Roman" w:cs="Times New Roman"/>
          <w:color w:val="1F1F1F"/>
          <w:sz w:val="28"/>
          <w:szCs w:val="28"/>
          <w:lang w:eastAsia="ru-RU"/>
        </w:rPr>
        <w:t xml:space="preserve"> </w:t>
      </w:r>
      <w:r w:rsidR="004813D8" w:rsidRPr="004425F5">
        <w:rPr>
          <w:rFonts w:ascii="Times New Roman" w:eastAsia="Times New Roman" w:hAnsi="Times New Roman" w:cs="Times New Roman"/>
          <w:color w:val="1F1F1F"/>
          <w:sz w:val="28"/>
          <w:szCs w:val="28"/>
          <w:lang w:eastAsia="ru-RU"/>
        </w:rPr>
        <w:t>Логойский район – край с богатой историей. На его территории находится множество памятников древности и архитектуры. Здесь до сегодняшнего дня сохранились остатки древних городищ, курганные могильники, одиночные курганы.</w:t>
      </w:r>
    </w:p>
    <w:p w:rsidR="00FE3F3C" w:rsidRPr="004425F5" w:rsidRDefault="00BD4C19" w:rsidP="00FE3F3C">
      <w:pPr>
        <w:shd w:val="clear" w:color="auto" w:fill="FFFFFF"/>
        <w:spacing w:after="150" w:line="24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eastAsia="ru-RU"/>
        </w:rPr>
        <w:t xml:space="preserve">      </w:t>
      </w:r>
      <w:r w:rsidR="00FE3F3C" w:rsidRPr="004425F5">
        <w:rPr>
          <w:rFonts w:ascii="Times New Roman" w:eastAsia="Times New Roman" w:hAnsi="Times New Roman" w:cs="Times New Roman"/>
          <w:color w:val="1F1F1F"/>
          <w:sz w:val="28"/>
          <w:szCs w:val="28"/>
          <w:lang w:eastAsia="ru-RU"/>
        </w:rPr>
        <w:t>Характерной географической особенностью является то, что по территории района проходит водораздел Балтийского и Черного морей. Район расположен на севере Минской области, протяженность с севера на юг 90 км, с запада на восток 80 км. Южная часть района относится к Логойской возвышенности и имеет крупнохолмистый грядовой рельеф. На территории района расположено 2 озера, 20 прудов, одно водохранилище («Войковское» г.п.Плещеницы), протекает 46 малых рек. Общая протяженность речной сети района 673 км. В пределах района находятся левобережные притоки реки Вилии – реки Лонва, Двиноса, Илия, Крайщанка, Дроздна. Самая большая река района – Гайна (бассейн Березины) с притоками Цна, Усяжа, Чернявка. Площадь лесов – 127,3 тыс. га, леса в основном хвойные. Имеются полезные ископаемые: залежи торфа и песчано-гравийной смеси.</w:t>
      </w:r>
    </w:p>
    <w:p w:rsidR="00FE3F3C" w:rsidRPr="004425F5" w:rsidRDefault="00BD4C19" w:rsidP="00FE3F3C">
      <w:pPr>
        <w:shd w:val="clear" w:color="auto" w:fill="FFFFFF"/>
        <w:spacing w:after="150" w:line="24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eastAsia="ru-RU"/>
        </w:rPr>
        <w:t xml:space="preserve">       </w:t>
      </w:r>
      <w:r w:rsidR="00FE3F3C" w:rsidRPr="004425F5">
        <w:rPr>
          <w:rFonts w:ascii="Times New Roman" w:eastAsia="Times New Roman" w:hAnsi="Times New Roman" w:cs="Times New Roman"/>
          <w:color w:val="1F1F1F"/>
          <w:sz w:val="28"/>
          <w:szCs w:val="28"/>
          <w:lang w:eastAsia="ru-RU"/>
        </w:rPr>
        <w:t>Промышленные предприятия района производят продукцию из металла и пластмассы для автомобильной промышленности, комплектующие изделия для автопогрузчиков, лекарственные средства, выполняют заказы по механообработке деталей, осуществляют пошив текстильных изделий, производство и распределение тепловой энергии и воды. Промышленность района представлена следующими предприятиями: ЧПУП «Амкодор - Логойск», выпускающее около 40% всей промышленной продукции района, ОАО «Кобальт», ИПООО «Минавто», ИООО «Бел Балт Форест», СООО «Лекфарм», ОО «Трайпл-Фарм», ООО «Амантис-Мед», РУП «Логойский комхоз», ООО «Печатная фабрика «Полипринт», ООО «Логопак» ООО «Лого Полимер», ООО «Экопромпанель», ЧУП 13 «Союзгранит», ГЛХУ «Логойский лесхоз», ОАО «Нерудпром», ЧУП «Тигерлесэкспорт», СООО «Пласттрейд», ОАО «МПМК-198» и др.</w:t>
      </w:r>
    </w:p>
    <w:p w:rsidR="004813D8" w:rsidRPr="004425F5" w:rsidRDefault="00BD4C19" w:rsidP="004813D8">
      <w:pPr>
        <w:shd w:val="clear" w:color="auto" w:fill="FFFFFF"/>
        <w:spacing w:after="150" w:line="24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eastAsia="ru-RU"/>
        </w:rPr>
        <w:t xml:space="preserve">       </w:t>
      </w:r>
      <w:r w:rsidR="004813D8" w:rsidRPr="004425F5">
        <w:rPr>
          <w:rFonts w:ascii="Times New Roman" w:eastAsia="Times New Roman" w:hAnsi="Times New Roman" w:cs="Times New Roman"/>
          <w:color w:val="1F1F1F"/>
          <w:sz w:val="28"/>
          <w:szCs w:val="28"/>
          <w:lang w:eastAsia="ru-RU"/>
        </w:rPr>
        <w:t>Логойск (Логожск, Логожеск) впервые упоминается в 1078 году в «Поучении» Владимира Мономаха.</w:t>
      </w:r>
    </w:p>
    <w:p w:rsidR="004813D8" w:rsidRPr="004425F5" w:rsidRDefault="00BD4C19" w:rsidP="004813D8">
      <w:pPr>
        <w:shd w:val="clear" w:color="auto" w:fill="FFFFFF"/>
        <w:spacing w:after="150" w:line="24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eastAsia="ru-RU"/>
        </w:rPr>
        <w:t xml:space="preserve">       </w:t>
      </w:r>
      <w:r w:rsidR="004813D8" w:rsidRPr="004425F5">
        <w:rPr>
          <w:rFonts w:ascii="Times New Roman" w:eastAsia="Times New Roman" w:hAnsi="Times New Roman" w:cs="Times New Roman"/>
          <w:color w:val="1F1F1F"/>
          <w:sz w:val="28"/>
          <w:szCs w:val="28"/>
          <w:lang w:eastAsia="ru-RU"/>
        </w:rPr>
        <w:t>Логойск принадлежит к самым древним славянским поселениям. Свое название получил, вероятнее всего, от слова "лог", "логчина" - соответственно и расположен в пойменной долине реки Гайна, между гор, покрытых лесами.</w:t>
      </w:r>
    </w:p>
    <w:p w:rsidR="0074164E" w:rsidRDefault="00BD4C19" w:rsidP="004813D8">
      <w:pPr>
        <w:shd w:val="clear" w:color="auto" w:fill="FFFFFF"/>
        <w:spacing w:after="150" w:line="240" w:lineRule="auto"/>
        <w:jc w:val="both"/>
        <w:rPr>
          <w:rFonts w:ascii="Times New Roman" w:eastAsia="Times New Roman" w:hAnsi="Times New Roman" w:cs="Times New Roman"/>
          <w:color w:val="1F1F1F"/>
          <w:sz w:val="28"/>
          <w:szCs w:val="28"/>
          <w:lang w:eastAsia="ru-RU"/>
        </w:rPr>
      </w:pPr>
      <w:r>
        <w:rPr>
          <w:rFonts w:ascii="Times New Roman" w:eastAsia="Times New Roman" w:hAnsi="Times New Roman" w:cs="Times New Roman"/>
          <w:color w:val="1F1F1F"/>
          <w:sz w:val="28"/>
          <w:szCs w:val="28"/>
          <w:lang w:eastAsia="ru-RU"/>
        </w:rPr>
        <w:t xml:space="preserve">        </w:t>
      </w:r>
      <w:r w:rsidR="004813D8" w:rsidRPr="004425F5">
        <w:rPr>
          <w:rFonts w:ascii="Times New Roman" w:eastAsia="Times New Roman" w:hAnsi="Times New Roman" w:cs="Times New Roman"/>
          <w:color w:val="1F1F1F"/>
          <w:sz w:val="28"/>
          <w:szCs w:val="28"/>
          <w:lang w:eastAsia="ru-RU"/>
        </w:rPr>
        <w:t xml:space="preserve">Логойск некогда занимал большое пространство и был хорошо укреплен. Об этом свидетельствуют многочисленные археологические раскопки. Впервые Логойск (летописный Логожск, Логожеск) называет в своем "Поучении" Владимир Мономах: "Пожог землю и, повоевав до Лукомля и до Логожьска, та на Дръютъск воюя". В последней четверти XI в. - город-крепость Полоцкой земли. В 1127 г. во время похода великого князя киевского Мстислава Владимировича на полоцкую землю Логойск был разграблен, его </w:t>
      </w:r>
    </w:p>
    <w:p w:rsidR="0074164E" w:rsidRDefault="0074164E" w:rsidP="004813D8">
      <w:pPr>
        <w:shd w:val="clear" w:color="auto" w:fill="FFFFFF"/>
        <w:spacing w:after="150" w:line="240" w:lineRule="auto"/>
        <w:jc w:val="both"/>
        <w:rPr>
          <w:rFonts w:ascii="Times New Roman" w:eastAsia="Times New Roman" w:hAnsi="Times New Roman" w:cs="Times New Roman"/>
          <w:color w:val="1F1F1F"/>
          <w:sz w:val="28"/>
          <w:szCs w:val="28"/>
          <w:lang w:eastAsia="ru-RU"/>
        </w:rPr>
      </w:pPr>
    </w:p>
    <w:p w:rsidR="004813D8" w:rsidRPr="004425F5" w:rsidRDefault="004813D8" w:rsidP="004813D8">
      <w:pPr>
        <w:shd w:val="clear" w:color="auto" w:fill="FFFFFF"/>
        <w:spacing w:after="150" w:line="240" w:lineRule="auto"/>
        <w:jc w:val="both"/>
        <w:rPr>
          <w:rFonts w:ascii="Times New Roman" w:eastAsia="Times New Roman" w:hAnsi="Times New Roman" w:cs="Times New Roman"/>
          <w:color w:val="1F1F1F"/>
          <w:sz w:val="28"/>
          <w:szCs w:val="28"/>
          <w:lang w:eastAsia="ru-RU"/>
        </w:rPr>
      </w:pPr>
      <w:r w:rsidRPr="004425F5">
        <w:rPr>
          <w:rFonts w:ascii="Times New Roman" w:eastAsia="Times New Roman" w:hAnsi="Times New Roman" w:cs="Times New Roman"/>
          <w:color w:val="1F1F1F"/>
          <w:sz w:val="28"/>
          <w:szCs w:val="28"/>
          <w:lang w:eastAsia="ru-RU"/>
        </w:rPr>
        <w:t>жители взяты в плен, а город передан Изяславу Мстиславичу. С 1180 г. – центр Логойского княжества. С 1-й четверти XIV в. – в составе Великого княжества Литовского. Здесь существовал православный монастырь Иоанна Предтечи. В 1387 г. великий князь Великого княжества Литовского Ягайло передал Логойск во владение своему брату Скиргайле. С 1392 г. владение великого князя Витовта. С 1413 г. – в составе Виленского воеводства. При великом князе Казимире IV Ягеллончике Логойск перешел к князьям Чартарийским. В 1505 г. разграблен и сожжен крымскими татарами.</w:t>
      </w:r>
    </w:p>
    <w:p w:rsidR="00C241AA" w:rsidRPr="004425F5" w:rsidRDefault="00BD4C19" w:rsidP="00C241AA">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C241AA" w:rsidRPr="004425F5">
        <w:rPr>
          <w:color w:val="1F1F1F"/>
          <w:sz w:val="28"/>
          <w:szCs w:val="28"/>
        </w:rPr>
        <w:t>С 1528 г. владельцами Логойска стали Тышкевичи. В 1596 - 1793 гг. – в составе Минского воеводства. В 1519 и 1535 гг., во время войны Московской державы с Великим княжеством Литовским (1512 – 1522, 1534 – 1537), и в войну с Речью Посполитой (1654—1667) в 1655 г. был занят русскими войсками. В 1673 г. город получил привилей на еженедельные торги и 2 ярмарки в год. Во время Северной войны 1700—1721 гг. 6 мая 1708 г. занят шведами, которые сожгли замок. В 1765 г. на месте замка возведен монастырь базилиан. С 1793 г. — в составе Российской империи, местечко, центр волости Борисовского уезда Минской губернии.</w:t>
      </w:r>
    </w:p>
    <w:p w:rsidR="00C241AA" w:rsidRPr="004425F5" w:rsidRDefault="00BD4C19" w:rsidP="00C241AA">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C241AA" w:rsidRPr="004425F5">
        <w:rPr>
          <w:color w:val="1F1F1F"/>
          <w:sz w:val="28"/>
          <w:szCs w:val="28"/>
        </w:rPr>
        <w:t>С 1528 г. и вплоть до Октябрьской революции Логойск являлся собственностью семейства Тышкевичей. Наиболее известные и прославленные из рода Тышкевичей – братья Константин и Евстафий Тышкевичи, исследователи материальной и духовной культуры родного края, археологи, историки, фольклористы и этнографы, краеведы, основатели белорусской научной археологии.</w:t>
      </w:r>
    </w:p>
    <w:p w:rsidR="00C241AA" w:rsidRPr="004425F5" w:rsidRDefault="00BD4C19" w:rsidP="00C241AA">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C241AA" w:rsidRPr="004425F5">
        <w:rPr>
          <w:color w:val="1F1F1F"/>
          <w:sz w:val="28"/>
          <w:szCs w:val="28"/>
        </w:rPr>
        <w:t>В великолепном дворце Тышкевичей Константин и Евстафий основали в 1842 г. первый музей в Беларуси, куда передали ценнейшую коллекцию найденных при раскопках вещей. В музее экспонировалось 140 различных монет, 420 медалей, большое количество гравюр, флаг, захваченный у шведов, сабля Петра Великого, до 200 картин зару</w:t>
      </w:r>
      <w:r w:rsidR="00C241AA" w:rsidRPr="004425F5">
        <w:rPr>
          <w:color w:val="1F1F1F"/>
          <w:sz w:val="28"/>
          <w:szCs w:val="28"/>
        </w:rPr>
        <w:softHyphen/>
        <w:t>бежных художников, древние предметы из раскопок Помпеи и многое другое. Кроме этого, здесь находилась богатая библиотека, которая насчитывала до 3 тысяч томов литературы, из них 500 – древние.</w:t>
      </w:r>
    </w:p>
    <w:p w:rsidR="00937F21" w:rsidRPr="004425F5" w:rsidRDefault="00BD4C19" w:rsidP="00937F21">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937F21" w:rsidRPr="004425F5">
        <w:rPr>
          <w:color w:val="1F1F1F"/>
          <w:sz w:val="28"/>
          <w:szCs w:val="28"/>
        </w:rPr>
        <w:t>В центре Логойска в парке отдыха сохранилось городище, которое являлось укрепленным центром древнего города (Х-ХШ вв.). Логойский парк культуры и отдыха является памятником садово-паркового искусства, он был создан в первой половине Х1Х века при дворце графов Тышкевичей. И сейчас красуются в нем могучие липы, клены, дубы, среди которых встречаются экзотические деревья: белые тополя, пенсильванские ясени, сибирские лиственницы.</w:t>
      </w:r>
    </w:p>
    <w:p w:rsidR="00937F21" w:rsidRPr="004425F5" w:rsidRDefault="00BD4C19" w:rsidP="00937F21">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937F21" w:rsidRPr="004425F5">
        <w:rPr>
          <w:color w:val="1F1F1F"/>
          <w:sz w:val="28"/>
          <w:szCs w:val="28"/>
        </w:rPr>
        <w:t>На территории района сохранены архитектурные памятники: Свято-Николаевская церковь в Логойске (1824 год), памятники народного деревянного зодчества второй половины Х1Х века - костел в д. Амнишево и церковь в д.Избище, каплица в д.Жердяжье - памятник эклектичной архитектуры (вторая половина Х1Х- начало ХХ вв.), церковь в д.Косино - памятник архитектуры классицизма ( до 1886 года).&gt;</w:t>
      </w:r>
    </w:p>
    <w:p w:rsidR="006C379A" w:rsidRPr="004425F5" w:rsidRDefault="006C379A" w:rsidP="00937F21">
      <w:pPr>
        <w:pStyle w:val="a4"/>
        <w:shd w:val="clear" w:color="auto" w:fill="FFFFFF"/>
        <w:spacing w:before="0" w:beforeAutospacing="0" w:after="150" w:afterAutospacing="0"/>
        <w:jc w:val="both"/>
        <w:rPr>
          <w:color w:val="1F1F1F"/>
          <w:sz w:val="28"/>
          <w:szCs w:val="28"/>
        </w:rPr>
      </w:pPr>
    </w:p>
    <w:p w:rsidR="00937F21" w:rsidRPr="004425F5" w:rsidRDefault="00937F21" w:rsidP="00937F21">
      <w:pPr>
        <w:pStyle w:val="a4"/>
        <w:shd w:val="clear" w:color="auto" w:fill="FFFFFF"/>
        <w:spacing w:before="0" w:beforeAutospacing="0" w:after="150" w:afterAutospacing="0"/>
        <w:jc w:val="both"/>
        <w:rPr>
          <w:color w:val="1F1F1F"/>
          <w:sz w:val="28"/>
          <w:szCs w:val="28"/>
        </w:rPr>
      </w:pPr>
      <w:r w:rsidRPr="004425F5">
        <w:rPr>
          <w:color w:val="1F1F1F"/>
          <w:sz w:val="28"/>
          <w:szCs w:val="28"/>
        </w:rPr>
        <w:t>Логойщина - родина известных белорусских писателей и поэтов: Змитрака Бядули, Ядвигина Ш. (А.Левицкий), Леопольда Родевича, Нила Гилевича, Ивана Пташникова и др.</w:t>
      </w:r>
    </w:p>
    <w:p w:rsidR="00937F21" w:rsidRPr="004425F5" w:rsidRDefault="00BD4C19" w:rsidP="00937F21">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937F21" w:rsidRPr="004425F5">
        <w:rPr>
          <w:color w:val="1F1F1F"/>
          <w:sz w:val="28"/>
          <w:szCs w:val="28"/>
        </w:rPr>
        <w:t>На Логойской земле вырос и сформировался как великий национальный поэт не только белорусской земли, но и всего славянского мира – Янка Купала. В 1898 году в деревне Беларучи он окончил реальное училище, сейчас - школа имени Янки Купалы. В фольварке Акопы, где на протяжении семнадцати лет (1909-1926 гг.) жила мать поэта, Янкой Купалой написаны многие выдающиеся произведения. В настоящее время в Акопах размещается филиал Литературного музея Я.Купалы, проходят праздники белорусской поэзии.</w:t>
      </w:r>
    </w:p>
    <w:p w:rsidR="00937F21" w:rsidRPr="004425F5" w:rsidRDefault="00BD4C19" w:rsidP="00937F21">
      <w:pPr>
        <w:pStyle w:val="a4"/>
        <w:shd w:val="clear" w:color="auto" w:fill="FFFFFF"/>
        <w:spacing w:before="0" w:beforeAutospacing="0" w:after="150" w:afterAutospacing="0"/>
        <w:jc w:val="both"/>
        <w:rPr>
          <w:color w:val="1F1F1F"/>
          <w:sz w:val="28"/>
          <w:szCs w:val="28"/>
        </w:rPr>
      </w:pPr>
      <w:r>
        <w:rPr>
          <w:color w:val="1F1F1F"/>
          <w:sz w:val="28"/>
          <w:szCs w:val="28"/>
        </w:rPr>
        <w:t xml:space="preserve">       </w:t>
      </w:r>
      <w:r w:rsidR="00937F21" w:rsidRPr="004425F5">
        <w:rPr>
          <w:color w:val="1F1F1F"/>
          <w:sz w:val="28"/>
          <w:szCs w:val="28"/>
        </w:rPr>
        <w:t>В годы Великой Отечественной войны на территории района действовало 6 партизанских соединений. Район был освобожден в июле 1944 года. Логойчане свято чтят память погибших, их именами названы многие улицы Логойска, Плещениц. Суровыми свидетелями событий на Логойщине являются около 200 братских могил, памятников, обелисков. На месте сожженных фашистами деревень Хатынь и Дальва находятся одноименные мемориальные комплексы.</w:t>
      </w:r>
    </w:p>
    <w:p w:rsidR="00F725EB" w:rsidRDefault="00F725EB" w:rsidP="00E47F67">
      <w:pPr>
        <w:pStyle w:val="a4"/>
        <w:shd w:val="clear" w:color="auto" w:fill="FFFFFF"/>
        <w:spacing w:before="0" w:beforeAutospacing="0" w:after="150" w:afterAutospacing="0"/>
        <w:jc w:val="center"/>
        <w:rPr>
          <w:color w:val="1F1F1F"/>
        </w:rPr>
      </w:pPr>
    </w:p>
    <w:p w:rsidR="004425F5" w:rsidRDefault="004425F5" w:rsidP="00E47F67">
      <w:pPr>
        <w:pStyle w:val="a4"/>
        <w:shd w:val="clear" w:color="auto" w:fill="FFFFFF"/>
        <w:spacing w:before="0" w:beforeAutospacing="0" w:after="150" w:afterAutospacing="0"/>
        <w:jc w:val="center"/>
        <w:rPr>
          <w:color w:val="1F1F1F"/>
        </w:rPr>
      </w:pPr>
    </w:p>
    <w:p w:rsidR="004425F5" w:rsidRDefault="004425F5" w:rsidP="00E47F67">
      <w:pPr>
        <w:pStyle w:val="a4"/>
        <w:shd w:val="clear" w:color="auto" w:fill="FFFFFF"/>
        <w:spacing w:before="0" w:beforeAutospacing="0" w:after="150" w:afterAutospacing="0"/>
        <w:jc w:val="center"/>
        <w:rPr>
          <w:color w:val="1F1F1F"/>
        </w:rPr>
      </w:pPr>
    </w:p>
    <w:p w:rsidR="00937F21" w:rsidRDefault="00E47F67" w:rsidP="00E47F67">
      <w:pPr>
        <w:pStyle w:val="a4"/>
        <w:shd w:val="clear" w:color="auto" w:fill="FFFFFF"/>
        <w:spacing w:before="0" w:beforeAutospacing="0" w:after="150" w:afterAutospacing="0"/>
        <w:jc w:val="center"/>
        <w:rPr>
          <w:color w:val="1F1F1F"/>
        </w:rPr>
      </w:pPr>
      <w:r>
        <w:rPr>
          <w:color w:val="1F1F1F"/>
        </w:rPr>
        <w:t>ДЕМОГРАФИЧЕСКИЙ СТАТУС</w:t>
      </w:r>
    </w:p>
    <w:p w:rsidR="00197DEF" w:rsidRPr="004425F5" w:rsidRDefault="00197DEF" w:rsidP="00197DEF">
      <w:pPr>
        <w:pStyle w:val="a4"/>
        <w:shd w:val="clear" w:color="auto" w:fill="FFFFFF"/>
        <w:spacing w:before="0" w:beforeAutospacing="0" w:after="150" w:afterAutospacing="0"/>
        <w:jc w:val="both"/>
        <w:rPr>
          <w:sz w:val="28"/>
          <w:szCs w:val="28"/>
          <w:shd w:val="clear" w:color="auto" w:fill="FFFFFF"/>
        </w:rPr>
      </w:pPr>
      <w:r w:rsidRPr="004425F5">
        <w:rPr>
          <w:sz w:val="28"/>
          <w:szCs w:val="28"/>
          <w:shd w:val="clear" w:color="auto" w:fill="FFFFFF"/>
        </w:rPr>
        <w:t>По состоянию на 1 января 2025 года численность населения Логойска составляла 15 567 человек – 40,6% населения района. (табл.1)</w:t>
      </w:r>
    </w:p>
    <w:p w:rsidR="00197DEF" w:rsidRDefault="00197DEF" w:rsidP="00E47F67">
      <w:pPr>
        <w:pStyle w:val="a4"/>
        <w:shd w:val="clear" w:color="auto" w:fill="FFFFFF"/>
        <w:spacing w:before="0" w:beforeAutospacing="0" w:after="150" w:afterAutospacing="0"/>
        <w:jc w:val="center"/>
        <w:rPr>
          <w:color w:val="1F1F1F"/>
        </w:rPr>
      </w:pPr>
    </w:p>
    <w:tbl>
      <w:tblPr>
        <w:tblStyle w:val="a5"/>
        <w:tblpPr w:leftFromText="180" w:rightFromText="180" w:vertAnchor="page" w:horzAnchor="page" w:tblpX="2911" w:tblpY="11326"/>
        <w:tblW w:w="0" w:type="auto"/>
        <w:tblLook w:val="04A0" w:firstRow="1" w:lastRow="0" w:firstColumn="1" w:lastColumn="0" w:noHBand="0" w:noVBand="1"/>
      </w:tblPr>
      <w:tblGrid>
        <w:gridCol w:w="2011"/>
        <w:gridCol w:w="4954"/>
      </w:tblGrid>
      <w:tr w:rsidR="00197DEF" w:rsidTr="00197DEF">
        <w:trPr>
          <w:trHeight w:val="493"/>
        </w:trPr>
        <w:tc>
          <w:tcPr>
            <w:tcW w:w="6965" w:type="dxa"/>
            <w:gridSpan w:val="2"/>
          </w:tcPr>
          <w:p w:rsidR="00197DEF" w:rsidRPr="00E76FCD" w:rsidRDefault="00197DEF" w:rsidP="00197DEF">
            <w:pPr>
              <w:pStyle w:val="a4"/>
              <w:spacing w:before="0" w:beforeAutospacing="0" w:after="150" w:afterAutospacing="0"/>
              <w:jc w:val="center"/>
              <w:rPr>
                <w:color w:val="000000" w:themeColor="text1"/>
                <w:sz w:val="22"/>
                <w:szCs w:val="22"/>
              </w:rPr>
            </w:pPr>
            <w:r>
              <w:rPr>
                <w:color w:val="000000" w:themeColor="text1"/>
                <w:sz w:val="22"/>
                <w:szCs w:val="22"/>
              </w:rPr>
              <w:t>Изменение численности населения за последние 5 лет</w:t>
            </w:r>
          </w:p>
        </w:tc>
      </w:tr>
      <w:tr w:rsidR="00197DEF" w:rsidTr="00197DEF">
        <w:trPr>
          <w:trHeight w:val="475"/>
        </w:trPr>
        <w:tc>
          <w:tcPr>
            <w:tcW w:w="2011" w:type="dxa"/>
          </w:tcPr>
          <w:p w:rsidR="00197DEF" w:rsidRPr="00C00CF2" w:rsidRDefault="00197DEF" w:rsidP="00197DEF">
            <w:pPr>
              <w:pStyle w:val="a4"/>
              <w:spacing w:before="0" w:beforeAutospacing="0" w:after="150" w:afterAutospacing="0"/>
              <w:jc w:val="both"/>
              <w:rPr>
                <w:b/>
                <w:color w:val="000000" w:themeColor="text1"/>
                <w:sz w:val="22"/>
                <w:szCs w:val="22"/>
              </w:rPr>
            </w:pPr>
            <w:r w:rsidRPr="00C00CF2">
              <w:rPr>
                <w:b/>
                <w:color w:val="000000" w:themeColor="text1"/>
                <w:sz w:val="22"/>
                <w:szCs w:val="22"/>
              </w:rPr>
              <w:t>2020</w:t>
            </w:r>
          </w:p>
        </w:tc>
        <w:tc>
          <w:tcPr>
            <w:tcW w:w="4954" w:type="dxa"/>
          </w:tcPr>
          <w:p w:rsidR="00197DEF" w:rsidRPr="00E76FCD" w:rsidRDefault="00197DEF" w:rsidP="00197DEF">
            <w:pPr>
              <w:pStyle w:val="a4"/>
              <w:spacing w:before="0" w:beforeAutospacing="0" w:after="150" w:afterAutospacing="0"/>
              <w:jc w:val="center"/>
              <w:rPr>
                <w:color w:val="000000" w:themeColor="text1"/>
                <w:sz w:val="22"/>
                <w:szCs w:val="22"/>
              </w:rPr>
            </w:pPr>
            <w:r w:rsidRPr="00E76FCD">
              <w:rPr>
                <w:color w:val="000000" w:themeColor="text1"/>
                <w:sz w:val="22"/>
                <w:szCs w:val="22"/>
              </w:rPr>
              <w:t>15 254</w:t>
            </w:r>
          </w:p>
        </w:tc>
      </w:tr>
      <w:tr w:rsidR="00197DEF" w:rsidTr="00197DEF">
        <w:trPr>
          <w:trHeight w:val="493"/>
        </w:trPr>
        <w:tc>
          <w:tcPr>
            <w:tcW w:w="2011" w:type="dxa"/>
          </w:tcPr>
          <w:p w:rsidR="00197DEF" w:rsidRPr="00C00CF2" w:rsidRDefault="00197DEF" w:rsidP="00197DEF">
            <w:pPr>
              <w:pStyle w:val="a4"/>
              <w:spacing w:before="0" w:beforeAutospacing="0" w:after="150" w:afterAutospacing="0"/>
              <w:jc w:val="both"/>
              <w:rPr>
                <w:b/>
                <w:color w:val="000000" w:themeColor="text1"/>
                <w:sz w:val="22"/>
                <w:szCs w:val="22"/>
              </w:rPr>
            </w:pPr>
            <w:r w:rsidRPr="00C00CF2">
              <w:rPr>
                <w:b/>
                <w:color w:val="000000" w:themeColor="text1"/>
                <w:sz w:val="22"/>
                <w:szCs w:val="22"/>
              </w:rPr>
              <w:t>2021</w:t>
            </w:r>
          </w:p>
        </w:tc>
        <w:tc>
          <w:tcPr>
            <w:tcW w:w="4954" w:type="dxa"/>
          </w:tcPr>
          <w:p w:rsidR="00197DEF" w:rsidRPr="00E76FCD" w:rsidRDefault="00197DEF" w:rsidP="00197DEF">
            <w:pPr>
              <w:pStyle w:val="a4"/>
              <w:spacing w:before="0" w:beforeAutospacing="0" w:after="150" w:afterAutospacing="0"/>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7152" behindDoc="0" locked="0" layoutInCell="1" allowOverlap="1" wp14:anchorId="6BBA2066" wp14:editId="5E79E8E1">
                      <wp:simplePos x="0" y="0"/>
                      <wp:positionH relativeFrom="column">
                        <wp:posOffset>2574925</wp:posOffset>
                      </wp:positionH>
                      <wp:positionV relativeFrom="paragraph">
                        <wp:posOffset>88265</wp:posOffset>
                      </wp:positionV>
                      <wp:extent cx="45719" cy="133350"/>
                      <wp:effectExtent l="19050" t="19050" r="31115" b="19050"/>
                      <wp:wrapNone/>
                      <wp:docPr id="4" name="Стрелка вверх 4"/>
                      <wp:cNvGraphicFramePr/>
                      <a:graphic xmlns:a="http://schemas.openxmlformats.org/drawingml/2006/main">
                        <a:graphicData uri="http://schemas.microsoft.com/office/word/2010/wordprocessingShape">
                          <wps:wsp>
                            <wps:cNvSpPr/>
                            <wps:spPr>
                              <a:xfrm>
                                <a:off x="0" y="0"/>
                                <a:ext cx="45719" cy="133350"/>
                              </a:xfrm>
                              <a:prstGeom prst="upArrow">
                                <a:avLst/>
                              </a:prstGeom>
                              <a:solidFill>
                                <a:srgbClr val="35FB5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F58E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 o:spid="_x0000_s1026" type="#_x0000_t68" style="position:absolute;margin-left:202.75pt;margin-top:6.95pt;width:3.6pt;height:1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" adj="3703" fillcolor="#35fb5b" strokecolor="#1f4d78 [1604]" strokeweight="1pt"/>
                  </w:pict>
                </mc:Fallback>
              </mc:AlternateContent>
            </w:r>
            <w:r w:rsidRPr="00E76FCD">
              <w:rPr>
                <w:color w:val="000000" w:themeColor="text1"/>
                <w:sz w:val="22"/>
                <w:szCs w:val="22"/>
              </w:rPr>
              <w:t>15 388</w:t>
            </w:r>
          </w:p>
        </w:tc>
      </w:tr>
      <w:tr w:rsidR="00197DEF" w:rsidTr="00197DEF">
        <w:trPr>
          <w:trHeight w:val="475"/>
        </w:trPr>
        <w:tc>
          <w:tcPr>
            <w:tcW w:w="2011" w:type="dxa"/>
          </w:tcPr>
          <w:p w:rsidR="00197DEF" w:rsidRPr="00C00CF2" w:rsidRDefault="00197DEF" w:rsidP="00197DEF">
            <w:pPr>
              <w:pStyle w:val="a4"/>
              <w:spacing w:before="0" w:beforeAutospacing="0" w:after="150" w:afterAutospacing="0"/>
              <w:jc w:val="both"/>
              <w:rPr>
                <w:b/>
                <w:color w:val="000000" w:themeColor="text1"/>
                <w:sz w:val="22"/>
                <w:szCs w:val="22"/>
              </w:rPr>
            </w:pPr>
            <w:r w:rsidRPr="00C00CF2">
              <w:rPr>
                <w:b/>
                <w:color w:val="000000" w:themeColor="text1"/>
                <w:sz w:val="22"/>
                <w:szCs w:val="22"/>
              </w:rPr>
              <w:t>2022</w:t>
            </w:r>
          </w:p>
        </w:tc>
        <w:tc>
          <w:tcPr>
            <w:tcW w:w="4954" w:type="dxa"/>
          </w:tcPr>
          <w:p w:rsidR="00197DEF" w:rsidRPr="00E76FCD" w:rsidRDefault="00197DEF" w:rsidP="00197DEF">
            <w:pPr>
              <w:pStyle w:val="a4"/>
              <w:spacing w:before="0" w:beforeAutospacing="0" w:after="150" w:afterAutospacing="0"/>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8176" behindDoc="0" locked="0" layoutInCell="1" allowOverlap="1" wp14:anchorId="05E7FB73" wp14:editId="2FA619FC">
                      <wp:simplePos x="0" y="0"/>
                      <wp:positionH relativeFrom="column">
                        <wp:posOffset>2574925</wp:posOffset>
                      </wp:positionH>
                      <wp:positionV relativeFrom="paragraph">
                        <wp:posOffset>78105</wp:posOffset>
                      </wp:positionV>
                      <wp:extent cx="45719" cy="133350"/>
                      <wp:effectExtent l="19050" t="19050" r="31115" b="19050"/>
                      <wp:wrapNone/>
                      <wp:docPr id="8" name="Стрелка вверх 8"/>
                      <wp:cNvGraphicFramePr/>
                      <a:graphic xmlns:a="http://schemas.openxmlformats.org/drawingml/2006/main">
                        <a:graphicData uri="http://schemas.microsoft.com/office/word/2010/wordprocessingShape">
                          <wps:wsp>
                            <wps:cNvSpPr/>
                            <wps:spPr>
                              <a:xfrm>
                                <a:off x="0" y="0"/>
                                <a:ext cx="45719" cy="133350"/>
                              </a:xfrm>
                              <a:prstGeom prst="upArrow">
                                <a:avLst/>
                              </a:prstGeom>
                              <a:solidFill>
                                <a:srgbClr val="35FB5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C2C7" id="Стрелка вверх 8" o:spid="_x0000_s1026" type="#_x0000_t68" style="position:absolute;margin-left:202.75pt;margin-top:6.15pt;width:3.6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" adj="3703" fillcolor="#35fb5b" strokecolor="#1f4d78 [1604]" strokeweight="1pt"/>
                  </w:pict>
                </mc:Fallback>
              </mc:AlternateContent>
            </w:r>
            <w:r w:rsidRPr="00E76FCD">
              <w:rPr>
                <w:color w:val="000000" w:themeColor="text1"/>
                <w:sz w:val="22"/>
                <w:szCs w:val="22"/>
              </w:rPr>
              <w:t>15</w:t>
            </w:r>
            <w:r>
              <w:rPr>
                <w:color w:val="000000" w:themeColor="text1"/>
                <w:sz w:val="22"/>
                <w:szCs w:val="22"/>
              </w:rPr>
              <w:t> </w:t>
            </w:r>
            <w:r w:rsidRPr="00E76FCD">
              <w:rPr>
                <w:color w:val="000000" w:themeColor="text1"/>
                <w:sz w:val="22"/>
                <w:szCs w:val="22"/>
              </w:rPr>
              <w:t>479</w:t>
            </w:r>
            <w:r>
              <w:rPr>
                <w:color w:val="000000" w:themeColor="text1"/>
                <w:sz w:val="22"/>
                <w:szCs w:val="22"/>
              </w:rPr>
              <w:t xml:space="preserve"> </w:t>
            </w:r>
          </w:p>
        </w:tc>
      </w:tr>
      <w:tr w:rsidR="00197DEF" w:rsidTr="00197DEF">
        <w:trPr>
          <w:trHeight w:val="493"/>
        </w:trPr>
        <w:tc>
          <w:tcPr>
            <w:tcW w:w="2011" w:type="dxa"/>
          </w:tcPr>
          <w:p w:rsidR="00197DEF" w:rsidRPr="00C00CF2" w:rsidRDefault="00197DEF" w:rsidP="00197DEF">
            <w:pPr>
              <w:pStyle w:val="a4"/>
              <w:spacing w:before="0" w:beforeAutospacing="0" w:after="150" w:afterAutospacing="0"/>
              <w:jc w:val="both"/>
              <w:rPr>
                <w:b/>
                <w:color w:val="000000" w:themeColor="text1"/>
                <w:sz w:val="22"/>
                <w:szCs w:val="22"/>
              </w:rPr>
            </w:pPr>
            <w:r w:rsidRPr="00C00CF2">
              <w:rPr>
                <w:b/>
                <w:color w:val="000000" w:themeColor="text1"/>
                <w:sz w:val="22"/>
                <w:szCs w:val="22"/>
              </w:rPr>
              <w:t>2023</w:t>
            </w:r>
          </w:p>
        </w:tc>
        <w:tc>
          <w:tcPr>
            <w:tcW w:w="4954" w:type="dxa"/>
          </w:tcPr>
          <w:p w:rsidR="00197DEF" w:rsidRPr="00E76FCD" w:rsidRDefault="00197DEF" w:rsidP="00197DEF">
            <w:pPr>
              <w:pStyle w:val="a4"/>
              <w:spacing w:before="0" w:beforeAutospacing="0" w:after="150" w:afterAutospacing="0"/>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99200" behindDoc="0" locked="0" layoutInCell="1" allowOverlap="1" wp14:anchorId="123F9CA9" wp14:editId="2D69B725">
                      <wp:simplePos x="0" y="0"/>
                      <wp:positionH relativeFrom="column">
                        <wp:posOffset>2574925</wp:posOffset>
                      </wp:positionH>
                      <wp:positionV relativeFrom="paragraph">
                        <wp:posOffset>73025</wp:posOffset>
                      </wp:positionV>
                      <wp:extent cx="45719" cy="133350"/>
                      <wp:effectExtent l="19050" t="19050" r="31115" b="19050"/>
                      <wp:wrapNone/>
                      <wp:docPr id="10" name="Стрелка вверх 10"/>
                      <wp:cNvGraphicFramePr/>
                      <a:graphic xmlns:a="http://schemas.openxmlformats.org/drawingml/2006/main">
                        <a:graphicData uri="http://schemas.microsoft.com/office/word/2010/wordprocessingShape">
                          <wps:wsp>
                            <wps:cNvSpPr/>
                            <wps:spPr>
                              <a:xfrm>
                                <a:off x="0" y="0"/>
                                <a:ext cx="45719" cy="133350"/>
                              </a:xfrm>
                              <a:prstGeom prst="upArrow">
                                <a:avLst/>
                              </a:prstGeom>
                              <a:solidFill>
                                <a:srgbClr val="35FB5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798D7" id="Стрелка вверх 10" o:spid="_x0000_s1026" type="#_x0000_t68" style="position:absolute;margin-left:202.75pt;margin-top:5.75pt;width:3.6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" adj="3703" fillcolor="#35fb5b" strokecolor="#1f4d78 [1604]" strokeweight="1pt"/>
                  </w:pict>
                </mc:Fallback>
              </mc:AlternateContent>
            </w:r>
            <w:r w:rsidRPr="00E76FCD">
              <w:rPr>
                <w:color w:val="000000" w:themeColor="text1"/>
                <w:sz w:val="22"/>
                <w:szCs w:val="22"/>
              </w:rPr>
              <w:t>15</w:t>
            </w:r>
            <w:r>
              <w:rPr>
                <w:color w:val="000000" w:themeColor="text1"/>
                <w:sz w:val="22"/>
                <w:szCs w:val="22"/>
              </w:rPr>
              <w:t> </w:t>
            </w:r>
            <w:r w:rsidRPr="00E76FCD">
              <w:rPr>
                <w:color w:val="000000" w:themeColor="text1"/>
                <w:sz w:val="22"/>
                <w:szCs w:val="22"/>
              </w:rPr>
              <w:t>539</w:t>
            </w:r>
            <w:r>
              <w:rPr>
                <w:color w:val="000000" w:themeColor="text1"/>
                <w:sz w:val="22"/>
                <w:szCs w:val="22"/>
              </w:rPr>
              <w:t xml:space="preserve">  </w:t>
            </w:r>
          </w:p>
        </w:tc>
      </w:tr>
      <w:tr w:rsidR="00197DEF" w:rsidTr="00197DEF">
        <w:trPr>
          <w:trHeight w:val="475"/>
        </w:trPr>
        <w:tc>
          <w:tcPr>
            <w:tcW w:w="2011" w:type="dxa"/>
          </w:tcPr>
          <w:p w:rsidR="00197DEF" w:rsidRPr="00C00CF2" w:rsidRDefault="00197DEF" w:rsidP="00197DEF">
            <w:pPr>
              <w:pStyle w:val="a4"/>
              <w:spacing w:before="0" w:beforeAutospacing="0" w:after="150" w:afterAutospacing="0"/>
              <w:jc w:val="both"/>
              <w:rPr>
                <w:b/>
                <w:color w:val="000000" w:themeColor="text1"/>
                <w:sz w:val="22"/>
                <w:szCs w:val="22"/>
              </w:rPr>
            </w:pPr>
            <w:r w:rsidRPr="00C00CF2">
              <w:rPr>
                <w:b/>
                <w:color w:val="000000" w:themeColor="text1"/>
                <w:sz w:val="22"/>
                <w:szCs w:val="22"/>
              </w:rPr>
              <w:t>2024</w:t>
            </w:r>
          </w:p>
        </w:tc>
        <w:tc>
          <w:tcPr>
            <w:tcW w:w="4954" w:type="dxa"/>
          </w:tcPr>
          <w:p w:rsidR="00197DEF" w:rsidRPr="00E76FCD" w:rsidRDefault="00197DEF" w:rsidP="00197DEF">
            <w:pPr>
              <w:pStyle w:val="a4"/>
              <w:spacing w:before="0" w:beforeAutospacing="0" w:after="150" w:afterAutospacing="0"/>
              <w:jc w:val="cente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700224" behindDoc="0" locked="0" layoutInCell="1" allowOverlap="1" wp14:anchorId="4BA3BF50" wp14:editId="63EF34BB">
                      <wp:simplePos x="0" y="0"/>
                      <wp:positionH relativeFrom="column">
                        <wp:posOffset>2572385</wp:posOffset>
                      </wp:positionH>
                      <wp:positionV relativeFrom="paragraph">
                        <wp:posOffset>67945</wp:posOffset>
                      </wp:positionV>
                      <wp:extent cx="45719" cy="133350"/>
                      <wp:effectExtent l="19050" t="19050" r="31115" b="19050"/>
                      <wp:wrapNone/>
                      <wp:docPr id="13" name="Стрелка вверх 13"/>
                      <wp:cNvGraphicFramePr/>
                      <a:graphic xmlns:a="http://schemas.openxmlformats.org/drawingml/2006/main">
                        <a:graphicData uri="http://schemas.microsoft.com/office/word/2010/wordprocessingShape">
                          <wps:wsp>
                            <wps:cNvSpPr/>
                            <wps:spPr>
                              <a:xfrm>
                                <a:off x="0" y="0"/>
                                <a:ext cx="45719" cy="133350"/>
                              </a:xfrm>
                              <a:prstGeom prst="upArrow">
                                <a:avLst/>
                              </a:prstGeom>
                              <a:solidFill>
                                <a:srgbClr val="35FB5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C4A80" id="Стрелка вверх 13" o:spid="_x0000_s1026" type="#_x0000_t68" style="position:absolute;margin-left:202.55pt;margin-top:5.35pt;width:3.6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" adj="3703" fillcolor="#35fb5b" strokecolor="#1f4d78 [1604]" strokeweight="1pt"/>
                  </w:pict>
                </mc:Fallback>
              </mc:AlternateContent>
            </w:r>
            <w:r w:rsidRPr="00E76FCD">
              <w:rPr>
                <w:color w:val="000000" w:themeColor="text1"/>
                <w:sz w:val="22"/>
                <w:szCs w:val="22"/>
              </w:rPr>
              <w:t>15</w:t>
            </w:r>
            <w:r>
              <w:rPr>
                <w:color w:val="000000" w:themeColor="text1"/>
                <w:sz w:val="22"/>
                <w:szCs w:val="22"/>
              </w:rPr>
              <w:t> </w:t>
            </w:r>
            <w:r w:rsidRPr="00E76FCD">
              <w:rPr>
                <w:color w:val="000000" w:themeColor="text1"/>
                <w:sz w:val="22"/>
                <w:szCs w:val="22"/>
              </w:rPr>
              <w:t>567</w:t>
            </w:r>
            <w:r>
              <w:rPr>
                <w:color w:val="000000" w:themeColor="text1"/>
                <w:sz w:val="22"/>
                <w:szCs w:val="22"/>
              </w:rPr>
              <w:t xml:space="preserve"> </w:t>
            </w:r>
          </w:p>
        </w:tc>
      </w:tr>
    </w:tbl>
    <w:p w:rsidR="00F2443B" w:rsidRDefault="00F2443B" w:rsidP="00B2581F">
      <w:pPr>
        <w:pStyle w:val="a4"/>
        <w:shd w:val="clear" w:color="auto" w:fill="FFFFFF"/>
        <w:spacing w:before="0" w:beforeAutospacing="0" w:after="150" w:afterAutospacing="0"/>
        <w:jc w:val="both"/>
        <w:rPr>
          <w:color w:val="000000" w:themeColor="text1"/>
          <w:sz w:val="30"/>
          <w:szCs w:val="30"/>
        </w:rPr>
      </w:pPr>
    </w:p>
    <w:p w:rsidR="004425F5" w:rsidRDefault="004425F5" w:rsidP="00B2581F">
      <w:pPr>
        <w:pStyle w:val="a4"/>
        <w:shd w:val="clear" w:color="auto" w:fill="FFFFFF"/>
        <w:spacing w:before="0" w:beforeAutospacing="0" w:after="150" w:afterAutospacing="0"/>
        <w:jc w:val="both"/>
        <w:rPr>
          <w:color w:val="000000" w:themeColor="text1"/>
          <w:sz w:val="30"/>
          <w:szCs w:val="30"/>
        </w:rPr>
      </w:pPr>
    </w:p>
    <w:p w:rsidR="00197DEF" w:rsidRDefault="00197DEF" w:rsidP="004425F5">
      <w:pPr>
        <w:pStyle w:val="a4"/>
        <w:shd w:val="clear" w:color="auto" w:fill="FFFFFF"/>
        <w:spacing w:before="0" w:beforeAutospacing="0" w:after="150" w:afterAutospacing="0"/>
        <w:jc w:val="both"/>
        <w:rPr>
          <w:sz w:val="28"/>
          <w:szCs w:val="28"/>
          <w:shd w:val="clear" w:color="auto" w:fill="FFFFFF"/>
        </w:rPr>
      </w:pPr>
    </w:p>
    <w:p w:rsidR="00197DEF" w:rsidRDefault="00197DEF" w:rsidP="004425F5">
      <w:pPr>
        <w:pStyle w:val="a4"/>
        <w:shd w:val="clear" w:color="auto" w:fill="FFFFFF"/>
        <w:spacing w:before="0" w:beforeAutospacing="0" w:after="150" w:afterAutospacing="0"/>
        <w:jc w:val="both"/>
        <w:rPr>
          <w:sz w:val="28"/>
          <w:szCs w:val="28"/>
          <w:shd w:val="clear" w:color="auto" w:fill="FFFFFF"/>
        </w:rPr>
      </w:pPr>
    </w:p>
    <w:p w:rsidR="004425F5" w:rsidRPr="004425F5" w:rsidRDefault="004425F5" w:rsidP="004425F5">
      <w:pPr>
        <w:pStyle w:val="a4"/>
        <w:shd w:val="clear" w:color="auto" w:fill="FFFFFF"/>
        <w:spacing w:before="0" w:beforeAutospacing="0" w:after="150" w:afterAutospacing="0"/>
        <w:jc w:val="both"/>
        <w:rPr>
          <w:sz w:val="28"/>
          <w:szCs w:val="28"/>
          <w:shd w:val="clear" w:color="auto" w:fill="FFFFFF"/>
        </w:rPr>
      </w:pPr>
    </w:p>
    <w:p w:rsidR="004425F5" w:rsidRDefault="004425F5" w:rsidP="00B2581F">
      <w:pPr>
        <w:pStyle w:val="a4"/>
        <w:shd w:val="clear" w:color="auto" w:fill="FFFFFF"/>
        <w:spacing w:before="0" w:beforeAutospacing="0" w:after="150" w:afterAutospacing="0"/>
        <w:jc w:val="both"/>
        <w:rPr>
          <w:color w:val="000000" w:themeColor="text1"/>
          <w:sz w:val="30"/>
          <w:szCs w:val="30"/>
        </w:rPr>
      </w:pPr>
    </w:p>
    <w:p w:rsidR="00F725EB" w:rsidRDefault="00F725EB" w:rsidP="005035FD">
      <w:pPr>
        <w:pStyle w:val="a4"/>
        <w:shd w:val="clear" w:color="auto" w:fill="FFFFFF"/>
        <w:spacing w:before="0" w:beforeAutospacing="0" w:after="150" w:afterAutospacing="0"/>
        <w:jc w:val="both"/>
        <w:rPr>
          <w:color w:val="000000" w:themeColor="text1"/>
          <w:sz w:val="30"/>
          <w:szCs w:val="30"/>
        </w:rPr>
      </w:pPr>
    </w:p>
    <w:p w:rsidR="00F725EB" w:rsidRDefault="00F725EB" w:rsidP="005035FD">
      <w:pPr>
        <w:pStyle w:val="a4"/>
        <w:shd w:val="clear" w:color="auto" w:fill="FFFFFF"/>
        <w:spacing w:before="0" w:beforeAutospacing="0" w:after="150" w:afterAutospacing="0"/>
        <w:jc w:val="both"/>
        <w:rPr>
          <w:color w:val="000000" w:themeColor="text1"/>
          <w:sz w:val="30"/>
          <w:szCs w:val="30"/>
        </w:rPr>
      </w:pPr>
    </w:p>
    <w:p w:rsidR="00F725EB" w:rsidRDefault="00197DEF" w:rsidP="00197DEF">
      <w:pPr>
        <w:pStyle w:val="a4"/>
        <w:shd w:val="clear" w:color="auto" w:fill="FFFFFF"/>
        <w:spacing w:before="0" w:beforeAutospacing="0" w:after="150" w:afterAutospacing="0"/>
        <w:jc w:val="center"/>
        <w:rPr>
          <w:color w:val="000000" w:themeColor="text1"/>
        </w:rPr>
      </w:pPr>
      <w:r>
        <w:rPr>
          <w:color w:val="000000" w:themeColor="text1"/>
        </w:rPr>
        <w:t>Таблица 1.</w:t>
      </w:r>
    </w:p>
    <w:p w:rsidR="004425F5" w:rsidRPr="004425F5" w:rsidRDefault="00197DEF" w:rsidP="00197DEF">
      <w:pPr>
        <w:pStyle w:val="a4"/>
        <w:shd w:val="clear" w:color="auto" w:fill="FFFFFF"/>
        <w:spacing w:before="0" w:beforeAutospacing="0" w:after="150" w:afterAutospacing="0"/>
        <w:jc w:val="both"/>
        <w:rPr>
          <w:color w:val="000000" w:themeColor="text1"/>
        </w:rPr>
      </w:pPr>
      <w:r>
        <w:rPr>
          <w:color w:val="000000" w:themeColor="text1"/>
        </w:rPr>
        <w:t xml:space="preserve">        </w:t>
      </w:r>
      <w:r w:rsidR="005035FD" w:rsidRPr="004425F5">
        <w:rPr>
          <w:color w:val="000000" w:themeColor="text1"/>
          <w:sz w:val="28"/>
          <w:szCs w:val="28"/>
        </w:rPr>
        <w:t>По таблице можно заметить, что численность населения в городе Логойске растет.</w:t>
      </w:r>
      <w:r w:rsidR="004425F5">
        <w:rPr>
          <w:color w:val="000000" w:themeColor="text1"/>
          <w:sz w:val="28"/>
          <w:szCs w:val="28"/>
        </w:rPr>
        <w:t xml:space="preserve"> </w:t>
      </w:r>
      <w:r w:rsidR="004425F5" w:rsidRPr="004425F5">
        <w:rPr>
          <w:color w:val="000000" w:themeColor="text1"/>
          <w:sz w:val="28"/>
          <w:szCs w:val="28"/>
        </w:rPr>
        <w:t xml:space="preserve">В структуре населения города по полу преобладают женщины - 54,04%. Мужское население в городе Логойске составляет 49,6%. </w:t>
      </w:r>
    </w:p>
    <w:p w:rsidR="005035FD" w:rsidRPr="004425F5" w:rsidRDefault="005035FD" w:rsidP="005035FD">
      <w:pPr>
        <w:pStyle w:val="a4"/>
        <w:shd w:val="clear" w:color="auto" w:fill="FFFFFF"/>
        <w:spacing w:before="0" w:beforeAutospacing="0" w:after="150" w:afterAutospacing="0"/>
        <w:jc w:val="both"/>
        <w:rPr>
          <w:color w:val="000000" w:themeColor="text1"/>
          <w:sz w:val="28"/>
          <w:szCs w:val="28"/>
        </w:rPr>
      </w:pPr>
    </w:p>
    <w:p w:rsidR="005035FD" w:rsidRDefault="004425F5" w:rsidP="005035FD">
      <w:pPr>
        <w:pStyle w:val="a4"/>
        <w:shd w:val="clear" w:color="auto" w:fill="FFFFFF"/>
        <w:spacing w:before="0" w:beforeAutospacing="0" w:after="150" w:afterAutospacing="0"/>
        <w:jc w:val="both"/>
        <w:rPr>
          <w:color w:val="000000" w:themeColor="text1"/>
        </w:rPr>
      </w:pPr>
      <w:r>
        <w:rPr>
          <w:color w:val="000000" w:themeColor="text1"/>
        </w:rPr>
        <w:t xml:space="preserve">  </w:t>
      </w:r>
    </w:p>
    <w:tbl>
      <w:tblPr>
        <w:tblStyle w:val="a5"/>
        <w:tblpPr w:leftFromText="180" w:rightFromText="180" w:vertAnchor="text" w:horzAnchor="margin" w:tblpY="-772"/>
        <w:tblW w:w="0" w:type="auto"/>
        <w:tblLook w:val="04A0" w:firstRow="1" w:lastRow="0" w:firstColumn="1" w:lastColumn="0" w:noHBand="0" w:noVBand="1"/>
      </w:tblPr>
      <w:tblGrid>
        <w:gridCol w:w="2805"/>
        <w:gridCol w:w="5978"/>
      </w:tblGrid>
      <w:tr w:rsidR="004425F5" w:rsidTr="004425F5">
        <w:trPr>
          <w:trHeight w:val="412"/>
        </w:trPr>
        <w:tc>
          <w:tcPr>
            <w:tcW w:w="8783" w:type="dxa"/>
            <w:gridSpan w:val="2"/>
          </w:tcPr>
          <w:p w:rsidR="004425F5" w:rsidRDefault="004425F5" w:rsidP="004425F5">
            <w:pPr>
              <w:pStyle w:val="a4"/>
              <w:spacing w:before="0" w:beforeAutospacing="0" w:after="150" w:afterAutospacing="0"/>
              <w:jc w:val="center"/>
              <w:rPr>
                <w:highlight w:val="yellow"/>
              </w:rPr>
            </w:pPr>
            <w:r>
              <w:t>Население г. Логойска по возрастам</w:t>
            </w:r>
          </w:p>
        </w:tc>
      </w:tr>
      <w:tr w:rsidR="004425F5" w:rsidTr="004425F5">
        <w:tc>
          <w:tcPr>
            <w:tcW w:w="2805" w:type="dxa"/>
          </w:tcPr>
          <w:p w:rsidR="004425F5" w:rsidRPr="00405F7B" w:rsidRDefault="004425F5" w:rsidP="004425F5">
            <w:pPr>
              <w:pStyle w:val="a4"/>
              <w:spacing w:before="0" w:beforeAutospacing="0" w:after="150" w:afterAutospacing="0"/>
              <w:jc w:val="center"/>
              <w:rPr>
                <w:color w:val="000000" w:themeColor="text1"/>
              </w:rPr>
            </w:pPr>
            <w:r w:rsidRPr="00405F7B">
              <w:rPr>
                <w:color w:val="000000" w:themeColor="text1"/>
              </w:rPr>
              <w:t>Дети до 7 лет</w:t>
            </w:r>
          </w:p>
        </w:tc>
        <w:tc>
          <w:tcPr>
            <w:tcW w:w="5978" w:type="dxa"/>
          </w:tcPr>
          <w:p w:rsidR="004425F5" w:rsidRPr="00405F7B" w:rsidRDefault="004425F5" w:rsidP="004425F5">
            <w:pPr>
              <w:pStyle w:val="a4"/>
              <w:spacing w:before="0" w:beforeAutospacing="0" w:after="150" w:afterAutospacing="0"/>
              <w:jc w:val="center"/>
            </w:pPr>
            <w:r w:rsidRPr="00405F7B">
              <w:t>1</w:t>
            </w:r>
            <w:r>
              <w:t> </w:t>
            </w:r>
            <w:r w:rsidRPr="00405F7B">
              <w:t>191</w:t>
            </w:r>
            <w:r>
              <w:t xml:space="preserve"> </w:t>
            </w:r>
            <w:r w:rsidRPr="00405F7B">
              <w:t>/</w:t>
            </w:r>
            <w:r>
              <w:t xml:space="preserve"> </w:t>
            </w:r>
            <w:r w:rsidRPr="00405F7B">
              <w:t>10.03%</w:t>
            </w:r>
          </w:p>
        </w:tc>
      </w:tr>
      <w:tr w:rsidR="004425F5" w:rsidTr="004425F5">
        <w:tc>
          <w:tcPr>
            <w:tcW w:w="2805" w:type="dxa"/>
          </w:tcPr>
          <w:p w:rsidR="004425F5" w:rsidRPr="000C771E" w:rsidRDefault="004425F5" w:rsidP="004425F5">
            <w:pPr>
              <w:pStyle w:val="a4"/>
              <w:spacing w:before="0" w:beforeAutospacing="0" w:after="150" w:afterAutospacing="0"/>
              <w:jc w:val="center"/>
            </w:pPr>
            <w:r w:rsidRPr="000C771E">
              <w:t>Подростки от 8 до 18 лет</w:t>
            </w:r>
          </w:p>
        </w:tc>
        <w:tc>
          <w:tcPr>
            <w:tcW w:w="5978" w:type="dxa"/>
          </w:tcPr>
          <w:p w:rsidR="004425F5" w:rsidRPr="000C771E" w:rsidRDefault="004425F5" w:rsidP="004425F5">
            <w:pPr>
              <w:pStyle w:val="a4"/>
              <w:spacing w:before="0" w:beforeAutospacing="0" w:after="150" w:afterAutospacing="0"/>
              <w:jc w:val="center"/>
            </w:pPr>
            <w:r w:rsidRPr="000C771E">
              <w:t>1 399 / 11.78%</w:t>
            </w:r>
          </w:p>
        </w:tc>
      </w:tr>
      <w:tr w:rsidR="004425F5" w:rsidTr="004425F5">
        <w:tc>
          <w:tcPr>
            <w:tcW w:w="2805" w:type="dxa"/>
          </w:tcPr>
          <w:p w:rsidR="004425F5" w:rsidRPr="000C771E" w:rsidRDefault="004425F5" w:rsidP="004425F5">
            <w:pPr>
              <w:pStyle w:val="a4"/>
              <w:spacing w:before="0" w:beforeAutospacing="0" w:after="150" w:afterAutospacing="0"/>
              <w:jc w:val="center"/>
            </w:pPr>
            <w:r w:rsidRPr="000C771E">
              <w:t>Молодёжь от 19 до 30 лет</w:t>
            </w:r>
          </w:p>
        </w:tc>
        <w:tc>
          <w:tcPr>
            <w:tcW w:w="5978" w:type="dxa"/>
          </w:tcPr>
          <w:p w:rsidR="004425F5" w:rsidRPr="000C771E" w:rsidRDefault="004425F5" w:rsidP="004425F5">
            <w:pPr>
              <w:pStyle w:val="a4"/>
              <w:spacing w:before="0" w:beforeAutospacing="0" w:after="150" w:afterAutospacing="0"/>
              <w:jc w:val="center"/>
            </w:pPr>
            <w:r w:rsidRPr="000C771E">
              <w:t>1 409 / 12.03%</w:t>
            </w:r>
          </w:p>
        </w:tc>
      </w:tr>
      <w:tr w:rsidR="004425F5" w:rsidTr="004425F5">
        <w:tc>
          <w:tcPr>
            <w:tcW w:w="2805" w:type="dxa"/>
          </w:tcPr>
          <w:p w:rsidR="004425F5" w:rsidRPr="000C771E" w:rsidRDefault="004425F5" w:rsidP="004425F5">
            <w:pPr>
              <w:pStyle w:val="a4"/>
              <w:spacing w:before="0" w:beforeAutospacing="0" w:after="150" w:afterAutospacing="0"/>
              <w:jc w:val="center"/>
            </w:pPr>
            <w:r w:rsidRPr="000C771E">
              <w:t>Взрослые от 31 до 60 лет</w:t>
            </w:r>
          </w:p>
        </w:tc>
        <w:tc>
          <w:tcPr>
            <w:tcW w:w="5978" w:type="dxa"/>
          </w:tcPr>
          <w:p w:rsidR="004425F5" w:rsidRPr="000C771E" w:rsidRDefault="004425F5" w:rsidP="004425F5">
            <w:pPr>
              <w:pStyle w:val="a4"/>
              <w:spacing w:before="0" w:beforeAutospacing="0" w:after="150" w:afterAutospacing="0"/>
              <w:jc w:val="center"/>
            </w:pPr>
            <w:r w:rsidRPr="000C771E">
              <w:t>5 107 / 42.98%</w:t>
            </w:r>
          </w:p>
        </w:tc>
      </w:tr>
      <w:tr w:rsidR="004425F5" w:rsidTr="004425F5">
        <w:tc>
          <w:tcPr>
            <w:tcW w:w="2805" w:type="dxa"/>
          </w:tcPr>
          <w:p w:rsidR="004425F5" w:rsidRPr="000C771E" w:rsidRDefault="004425F5" w:rsidP="004425F5">
            <w:pPr>
              <w:pStyle w:val="a4"/>
              <w:spacing w:before="0" w:beforeAutospacing="0" w:after="150" w:afterAutospacing="0"/>
              <w:jc w:val="center"/>
            </w:pPr>
            <w:r w:rsidRPr="000C771E">
              <w:t>Пожилые люди от 60 лет</w:t>
            </w:r>
          </w:p>
        </w:tc>
        <w:tc>
          <w:tcPr>
            <w:tcW w:w="5978" w:type="dxa"/>
          </w:tcPr>
          <w:p w:rsidR="004425F5" w:rsidRPr="000C771E" w:rsidRDefault="004425F5" w:rsidP="004425F5">
            <w:pPr>
              <w:pStyle w:val="a4"/>
              <w:spacing w:before="0" w:beforeAutospacing="0" w:after="150" w:afterAutospacing="0"/>
              <w:jc w:val="center"/>
            </w:pPr>
            <w:r w:rsidRPr="000C771E">
              <w:t>2 590 / 21.8%</w:t>
            </w:r>
          </w:p>
        </w:tc>
      </w:tr>
      <w:tr w:rsidR="004425F5" w:rsidTr="004425F5">
        <w:tc>
          <w:tcPr>
            <w:tcW w:w="2805" w:type="dxa"/>
          </w:tcPr>
          <w:p w:rsidR="004425F5" w:rsidRPr="000C771E" w:rsidRDefault="004425F5" w:rsidP="004425F5">
            <w:pPr>
              <w:pStyle w:val="a4"/>
              <w:spacing w:before="0" w:beforeAutospacing="0" w:after="150" w:afterAutospacing="0"/>
              <w:jc w:val="center"/>
            </w:pPr>
            <w:r w:rsidRPr="000C771E">
              <w:t>Долгожители старше 80 лет</w:t>
            </w:r>
          </w:p>
        </w:tc>
        <w:tc>
          <w:tcPr>
            <w:tcW w:w="5978" w:type="dxa"/>
          </w:tcPr>
          <w:p w:rsidR="004425F5" w:rsidRPr="000C771E" w:rsidRDefault="004425F5" w:rsidP="004425F5">
            <w:pPr>
              <w:pStyle w:val="a4"/>
              <w:spacing w:before="0" w:beforeAutospacing="0" w:after="150" w:afterAutospacing="0"/>
              <w:jc w:val="center"/>
            </w:pPr>
            <w:r w:rsidRPr="000C771E">
              <w:t>166 / 1.4%</w:t>
            </w:r>
          </w:p>
        </w:tc>
      </w:tr>
    </w:tbl>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BC3E4A" w:rsidRDefault="00BC3E4A" w:rsidP="005035FD">
      <w:pPr>
        <w:pStyle w:val="a4"/>
        <w:shd w:val="clear" w:color="auto" w:fill="FFFFFF"/>
        <w:spacing w:before="0" w:beforeAutospacing="0" w:after="150" w:afterAutospacing="0"/>
        <w:jc w:val="both"/>
        <w:rPr>
          <w:highlight w:val="yellow"/>
        </w:rPr>
      </w:pPr>
    </w:p>
    <w:p w:rsidR="00405F7B" w:rsidRPr="000C771E" w:rsidRDefault="000C771E" w:rsidP="004425F5">
      <w:pPr>
        <w:pStyle w:val="a4"/>
        <w:shd w:val="clear" w:color="auto" w:fill="FFFFFF"/>
        <w:spacing w:before="0" w:beforeAutospacing="0" w:after="150" w:afterAutospacing="0"/>
        <w:jc w:val="center"/>
      </w:pPr>
      <w:r w:rsidRPr="000C771E">
        <w:t>Таблица 2</w:t>
      </w:r>
      <w:r>
        <w:t>.</w:t>
      </w:r>
    </w:p>
    <w:p w:rsidR="00A609BF" w:rsidRDefault="00A609BF" w:rsidP="005035FD">
      <w:pPr>
        <w:pStyle w:val="a4"/>
        <w:shd w:val="clear" w:color="auto" w:fill="FFFFFF"/>
        <w:spacing w:before="0" w:beforeAutospacing="0" w:after="150" w:afterAutospacing="0"/>
        <w:jc w:val="both"/>
        <w:rPr>
          <w:highlight w:val="yellow"/>
        </w:rPr>
      </w:pPr>
    </w:p>
    <w:p w:rsidR="004425F5" w:rsidRDefault="004425F5" w:rsidP="005035FD">
      <w:pPr>
        <w:pStyle w:val="a4"/>
        <w:shd w:val="clear" w:color="auto" w:fill="FFFFFF"/>
        <w:spacing w:before="0" w:beforeAutospacing="0" w:after="150" w:afterAutospacing="0"/>
        <w:jc w:val="both"/>
        <w:rPr>
          <w:color w:val="000000" w:themeColor="text1"/>
          <w:shd w:val="clear" w:color="auto" w:fill="FFFFFF"/>
        </w:rPr>
      </w:pPr>
    </w:p>
    <w:p w:rsidR="00CC2AB0" w:rsidRPr="004425F5" w:rsidRDefault="00CC2AB0" w:rsidP="005035FD">
      <w:pPr>
        <w:pStyle w:val="a4"/>
        <w:shd w:val="clear" w:color="auto" w:fill="FFFFFF"/>
        <w:spacing w:before="0" w:beforeAutospacing="0" w:after="150" w:afterAutospacing="0"/>
        <w:jc w:val="both"/>
        <w:rPr>
          <w:color w:val="000000" w:themeColor="text1"/>
          <w:sz w:val="28"/>
          <w:szCs w:val="28"/>
          <w:shd w:val="clear" w:color="auto" w:fill="FFFFFF"/>
        </w:rPr>
      </w:pPr>
      <w:r w:rsidRPr="004425F5">
        <w:rPr>
          <w:color w:val="000000" w:themeColor="text1"/>
          <w:sz w:val="28"/>
          <w:szCs w:val="28"/>
          <w:shd w:val="clear" w:color="auto" w:fill="FFFFFF"/>
        </w:rPr>
        <w:t>По данным на 1 января 2025 года, численность населения Логойского района составляет 38 384 человек. В том числе, городское население составляет 21 412 человек</w:t>
      </w:r>
      <w:r w:rsidR="00583A09" w:rsidRPr="004425F5">
        <w:rPr>
          <w:color w:val="000000" w:themeColor="text1"/>
          <w:sz w:val="28"/>
          <w:szCs w:val="28"/>
          <w:shd w:val="clear" w:color="auto" w:fill="FFFFFF"/>
        </w:rPr>
        <w:t xml:space="preserve"> (равно примерно 55,78% от общей численности)</w:t>
      </w:r>
      <w:r w:rsidRPr="004425F5">
        <w:rPr>
          <w:color w:val="000000" w:themeColor="text1"/>
          <w:sz w:val="28"/>
          <w:szCs w:val="28"/>
          <w:shd w:val="clear" w:color="auto" w:fill="FFFFFF"/>
        </w:rPr>
        <w:t>, а сельское – 16 972 человека</w:t>
      </w:r>
      <w:r w:rsidR="00583A09" w:rsidRPr="004425F5">
        <w:rPr>
          <w:color w:val="000000" w:themeColor="text1"/>
          <w:sz w:val="28"/>
          <w:szCs w:val="28"/>
          <w:shd w:val="clear" w:color="auto" w:fill="FFFFFF"/>
        </w:rPr>
        <w:t xml:space="preserve"> (44,22%)</w:t>
      </w:r>
      <w:r w:rsidRPr="004425F5">
        <w:rPr>
          <w:color w:val="000000" w:themeColor="text1"/>
          <w:sz w:val="28"/>
          <w:szCs w:val="28"/>
          <w:shd w:val="clear" w:color="auto" w:fill="FFFFFF"/>
        </w:rPr>
        <w:t>. Население самого городского посёлка Плещеницы – 5 845 человек.</w:t>
      </w:r>
      <w:r w:rsidR="00A609BF" w:rsidRPr="004425F5">
        <w:rPr>
          <w:color w:val="000000" w:themeColor="text1"/>
          <w:sz w:val="28"/>
          <w:szCs w:val="28"/>
          <w:shd w:val="clear" w:color="auto" w:fill="FFFFFF"/>
        </w:rPr>
        <w:t xml:space="preserve"> </w:t>
      </w:r>
    </w:p>
    <w:p w:rsidR="00370C71" w:rsidRPr="004425F5" w:rsidRDefault="00370C71" w:rsidP="005035FD">
      <w:pPr>
        <w:pStyle w:val="a4"/>
        <w:shd w:val="clear" w:color="auto" w:fill="FFFFFF"/>
        <w:spacing w:before="0" w:beforeAutospacing="0" w:after="150" w:afterAutospacing="0"/>
        <w:jc w:val="both"/>
        <w:rPr>
          <w:rStyle w:val="uv3um"/>
          <w:color w:val="000000" w:themeColor="text1"/>
          <w:sz w:val="28"/>
          <w:szCs w:val="28"/>
          <w:shd w:val="clear" w:color="auto" w:fill="FFFFFF"/>
        </w:rPr>
      </w:pPr>
      <w:r w:rsidRPr="004425F5">
        <w:rPr>
          <w:color w:val="000000" w:themeColor="text1"/>
          <w:sz w:val="28"/>
          <w:szCs w:val="28"/>
          <w:shd w:val="clear" w:color="auto" w:fill="FFFFFF"/>
        </w:rPr>
        <w:t>Население в трудоспособном возрасте в городе Логойске составляет 62,2%.</w:t>
      </w:r>
    </w:p>
    <w:p w:rsidR="00583A09" w:rsidRPr="004425F5" w:rsidRDefault="00583A09" w:rsidP="00583A09">
      <w:pPr>
        <w:pStyle w:val="a4"/>
        <w:shd w:val="clear" w:color="auto" w:fill="FFFFFF"/>
        <w:spacing w:before="0" w:beforeAutospacing="0" w:after="150" w:afterAutospacing="0"/>
        <w:jc w:val="both"/>
        <w:rPr>
          <w:sz w:val="28"/>
          <w:szCs w:val="28"/>
        </w:rPr>
      </w:pPr>
    </w:p>
    <w:p w:rsidR="00583A09" w:rsidRPr="00583A09" w:rsidRDefault="00583A09" w:rsidP="00583A09">
      <w:pPr>
        <w:pStyle w:val="a4"/>
        <w:shd w:val="clear" w:color="auto" w:fill="FFFFFF"/>
        <w:spacing w:before="0" w:beforeAutospacing="0" w:after="150" w:afterAutospacing="0"/>
        <w:jc w:val="center"/>
        <w:rPr>
          <w:sz w:val="32"/>
          <w:szCs w:val="32"/>
        </w:rPr>
      </w:pPr>
      <w:r>
        <w:rPr>
          <w:noProof/>
          <w:sz w:val="32"/>
          <w:szCs w:val="32"/>
        </w:rPr>
        <mc:AlternateContent>
          <mc:Choice Requires="wps">
            <w:drawing>
              <wp:anchor distT="0" distB="0" distL="114300" distR="114300" simplePos="0" relativeHeight="251671552" behindDoc="0" locked="0" layoutInCell="1" allowOverlap="1">
                <wp:simplePos x="0" y="0"/>
                <wp:positionH relativeFrom="column">
                  <wp:posOffset>148589</wp:posOffset>
                </wp:positionH>
                <wp:positionV relativeFrom="paragraph">
                  <wp:posOffset>312420</wp:posOffset>
                </wp:positionV>
                <wp:extent cx="5610225" cy="0"/>
                <wp:effectExtent l="0" t="0" r="2857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61022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30E0F" id="Прямая соединительная линия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7pt,24.6pt" to="453.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" strokecolor="#c00000" strokeweight=".5pt">
                <v:stroke joinstyle="miter"/>
              </v:line>
            </w:pict>
          </mc:Fallback>
        </mc:AlternateContent>
      </w:r>
      <w:r w:rsidRPr="00583A09">
        <w:rPr>
          <w:sz w:val="32"/>
          <w:szCs w:val="32"/>
        </w:rPr>
        <w:t xml:space="preserve">Рождаемость, смертность и естественный прирост населения. </w:t>
      </w:r>
    </w:p>
    <w:p w:rsidR="00583A09" w:rsidRDefault="00583A09" w:rsidP="00583A09">
      <w:pPr>
        <w:pStyle w:val="a4"/>
        <w:shd w:val="clear" w:color="auto" w:fill="FFFFFF"/>
        <w:spacing w:before="0" w:beforeAutospacing="0" w:after="150" w:afterAutospacing="0"/>
        <w:jc w:val="both"/>
      </w:pPr>
    </w:p>
    <w:p w:rsidR="00583A09" w:rsidRPr="004425F5" w:rsidRDefault="00BD4C19" w:rsidP="00583A09">
      <w:pPr>
        <w:pStyle w:val="a4"/>
        <w:shd w:val="clear" w:color="auto" w:fill="FFFFFF"/>
        <w:spacing w:before="0" w:beforeAutospacing="0" w:after="150" w:afterAutospacing="0"/>
        <w:jc w:val="both"/>
        <w:rPr>
          <w:sz w:val="28"/>
          <w:szCs w:val="28"/>
        </w:rPr>
      </w:pPr>
      <w:r>
        <w:rPr>
          <w:sz w:val="28"/>
          <w:szCs w:val="28"/>
        </w:rPr>
        <w:t xml:space="preserve">       </w:t>
      </w:r>
      <w:r w:rsidR="00583A09" w:rsidRPr="004425F5">
        <w:rPr>
          <w:sz w:val="28"/>
          <w:szCs w:val="28"/>
        </w:rPr>
        <w:t>Показатель естественного движения населения определяется как рождаемостью, так и смертностью населения.</w:t>
      </w:r>
    </w:p>
    <w:p w:rsidR="001871CD" w:rsidRPr="004425F5" w:rsidRDefault="001871CD" w:rsidP="00583A09">
      <w:pPr>
        <w:pStyle w:val="a4"/>
        <w:shd w:val="clear" w:color="auto" w:fill="FFFFFF"/>
        <w:spacing w:before="0" w:beforeAutospacing="0" w:after="150" w:afterAutospacing="0"/>
        <w:jc w:val="both"/>
        <w:rPr>
          <w:sz w:val="28"/>
          <w:szCs w:val="28"/>
        </w:rPr>
      </w:pPr>
    </w:p>
    <w:p w:rsidR="001871CD" w:rsidRPr="004425F5" w:rsidRDefault="00BD4C19" w:rsidP="00583A09">
      <w:pPr>
        <w:pStyle w:val="a4"/>
        <w:shd w:val="clear" w:color="auto" w:fill="FFFFFF"/>
        <w:spacing w:before="0" w:beforeAutospacing="0" w:after="150" w:afterAutospacing="0"/>
        <w:jc w:val="both"/>
        <w:rPr>
          <w:sz w:val="28"/>
          <w:szCs w:val="28"/>
        </w:rPr>
      </w:pPr>
      <w:r>
        <w:rPr>
          <w:sz w:val="28"/>
          <w:szCs w:val="28"/>
        </w:rPr>
        <w:t xml:space="preserve">       </w:t>
      </w:r>
      <w:r w:rsidR="001871CD" w:rsidRPr="004425F5">
        <w:rPr>
          <w:sz w:val="28"/>
          <w:szCs w:val="28"/>
        </w:rPr>
        <w:t xml:space="preserve">Рождаемость в городе Логойске за 2021 год </w:t>
      </w:r>
      <w:r w:rsidR="00421399" w:rsidRPr="004425F5">
        <w:rPr>
          <w:sz w:val="28"/>
          <w:szCs w:val="28"/>
        </w:rPr>
        <w:t>была низкой, но в 2022 показатель увеличился почти на половину. После 2022 рождаемость начала падать, а смертность повышаться.</w:t>
      </w:r>
      <w:r w:rsidR="00D529DC" w:rsidRPr="004425F5">
        <w:rPr>
          <w:sz w:val="28"/>
          <w:szCs w:val="28"/>
        </w:rPr>
        <w:t>(рис.1)</w:t>
      </w:r>
    </w:p>
    <w:p w:rsidR="00421399" w:rsidRPr="004425F5" w:rsidRDefault="00BD4C19" w:rsidP="00583A09">
      <w:pPr>
        <w:pStyle w:val="a4"/>
        <w:shd w:val="clear" w:color="auto" w:fill="FFFFFF"/>
        <w:spacing w:before="0" w:beforeAutospacing="0" w:after="150" w:afterAutospacing="0"/>
        <w:jc w:val="both"/>
        <w:rPr>
          <w:sz w:val="28"/>
          <w:szCs w:val="28"/>
        </w:rPr>
      </w:pPr>
      <w:r>
        <w:rPr>
          <w:sz w:val="28"/>
          <w:szCs w:val="28"/>
        </w:rPr>
        <w:t xml:space="preserve">       </w:t>
      </w:r>
      <w:r w:rsidR="00421399" w:rsidRPr="004425F5">
        <w:rPr>
          <w:sz w:val="28"/>
          <w:szCs w:val="28"/>
        </w:rPr>
        <w:t>Обычно мужская смертность превышает женскую, например за 2021 год в районе женская смертность составила 46,42</w:t>
      </w:r>
      <w:r w:rsidR="00E27AC4" w:rsidRPr="004425F5">
        <w:rPr>
          <w:sz w:val="28"/>
          <w:szCs w:val="28"/>
        </w:rPr>
        <w:t>%</w:t>
      </w:r>
      <w:r w:rsidR="00421399" w:rsidRPr="004425F5">
        <w:rPr>
          <w:sz w:val="28"/>
          <w:szCs w:val="28"/>
        </w:rPr>
        <w:t>, а мужская 46,42%</w:t>
      </w:r>
      <w:r w:rsidR="00D529DC" w:rsidRPr="004425F5">
        <w:rPr>
          <w:sz w:val="28"/>
          <w:szCs w:val="28"/>
        </w:rPr>
        <w:t>.</w:t>
      </w:r>
      <w:r w:rsidR="00421399" w:rsidRPr="004425F5">
        <w:rPr>
          <w:sz w:val="28"/>
          <w:szCs w:val="28"/>
        </w:rPr>
        <w:t xml:space="preserve">  </w:t>
      </w:r>
    </w:p>
    <w:p w:rsidR="00370C71" w:rsidRDefault="00370C71" w:rsidP="00583A09">
      <w:pPr>
        <w:pStyle w:val="a4"/>
        <w:shd w:val="clear" w:color="auto" w:fill="FFFFFF"/>
        <w:spacing w:before="0" w:beforeAutospacing="0" w:after="150" w:afterAutospacing="0"/>
        <w:jc w:val="both"/>
      </w:pPr>
      <w:r w:rsidRPr="00BD4C19">
        <w:rPr>
          <w:noProof/>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09BF" w:rsidRPr="00583A09" w:rsidRDefault="00767183" w:rsidP="00767183">
      <w:pPr>
        <w:pStyle w:val="a4"/>
        <w:shd w:val="clear" w:color="auto" w:fill="FFFFFF"/>
        <w:spacing w:before="0" w:beforeAutospacing="0" w:after="150" w:afterAutospacing="0"/>
        <w:jc w:val="center"/>
        <w:rPr>
          <w:rStyle w:val="uv3um"/>
          <w:color w:val="000000" w:themeColor="text1"/>
          <w:shd w:val="clear" w:color="auto" w:fill="FFFFFF"/>
        </w:rPr>
      </w:pPr>
      <w:r>
        <w:rPr>
          <w:rStyle w:val="uv3um"/>
          <w:color w:val="000000" w:themeColor="text1"/>
          <w:shd w:val="clear" w:color="auto" w:fill="FFFFFF"/>
        </w:rPr>
        <w:t>Рисунок 1.</w:t>
      </w:r>
    </w:p>
    <w:p w:rsidR="005035FD" w:rsidRPr="00BD4C19" w:rsidRDefault="00BD4C19" w:rsidP="005035FD">
      <w:pPr>
        <w:pStyle w:val="a4"/>
        <w:shd w:val="clear" w:color="auto" w:fill="FFFFFF"/>
        <w:spacing w:before="0" w:beforeAutospacing="0" w:after="150" w:afterAutospacing="0"/>
        <w:jc w:val="both"/>
        <w:rPr>
          <w:color w:val="000000"/>
          <w:sz w:val="28"/>
          <w:szCs w:val="28"/>
          <w:shd w:val="clear" w:color="auto" w:fill="E3FEE0"/>
        </w:rPr>
      </w:pPr>
      <w:r>
        <w:rPr>
          <w:color w:val="000000"/>
          <w:sz w:val="28"/>
          <w:szCs w:val="28"/>
          <w:shd w:val="clear" w:color="auto" w:fill="E3FEE0"/>
        </w:rPr>
        <w:t xml:space="preserve">       </w:t>
      </w:r>
      <w:r w:rsidR="005830B0" w:rsidRPr="00BD4C19">
        <w:rPr>
          <w:color w:val="000000"/>
          <w:sz w:val="28"/>
          <w:szCs w:val="28"/>
          <w:shd w:val="clear" w:color="auto" w:fill="E3FEE0"/>
        </w:rPr>
        <w:t>Естественный прирост населения — это важный демографический показатель, который отражает разницу между количеством рожденных и умерших в определенном регионе за определенный период времени.</w:t>
      </w:r>
    </w:p>
    <w:p w:rsidR="005830B0" w:rsidRPr="00BD4C19" w:rsidRDefault="00BD4C19" w:rsidP="005035FD">
      <w:pPr>
        <w:pStyle w:val="a4"/>
        <w:shd w:val="clear" w:color="auto" w:fill="FFFFFF"/>
        <w:spacing w:before="0" w:beforeAutospacing="0" w:after="150" w:afterAutospacing="0"/>
        <w:jc w:val="both"/>
        <w:rPr>
          <w:color w:val="000000" w:themeColor="text1"/>
          <w:sz w:val="28"/>
          <w:szCs w:val="28"/>
          <w:shd w:val="clear" w:color="auto" w:fill="E3FEE0"/>
        </w:rPr>
      </w:pPr>
      <w:r>
        <w:rPr>
          <w:color w:val="0D0D0D" w:themeColor="text1" w:themeTint="F2"/>
          <w:sz w:val="28"/>
          <w:szCs w:val="28"/>
          <w:shd w:val="clear" w:color="auto" w:fill="E3FEE0"/>
        </w:rPr>
        <w:t xml:space="preserve">       </w:t>
      </w:r>
      <w:r w:rsidR="005830B0" w:rsidRPr="00BD4C19">
        <w:rPr>
          <w:color w:val="0D0D0D" w:themeColor="text1" w:themeTint="F2"/>
          <w:sz w:val="28"/>
          <w:szCs w:val="28"/>
          <w:shd w:val="clear" w:color="auto" w:fill="E3FEE0"/>
        </w:rPr>
        <w:t>Как и во многих других городах Беларуси, Логойск сталкивается с изменениями в демографической структуре населения. В последние десятилетия в стране в целом наблюдается тенденция к снижению рождаемости и увеличению смертности, что может приводить к отрицательному естественному приросту.</w:t>
      </w:r>
      <w:r w:rsidR="00F76699" w:rsidRPr="00BD4C19">
        <w:rPr>
          <w:color w:val="0D0D0D" w:themeColor="text1" w:themeTint="F2"/>
          <w:sz w:val="28"/>
          <w:szCs w:val="28"/>
          <w:shd w:val="clear" w:color="auto" w:fill="E3FEE0"/>
        </w:rPr>
        <w:t>(Р</w:t>
      </w:r>
      <w:r w:rsidR="005830B0" w:rsidRPr="00BD4C19">
        <w:rPr>
          <w:color w:val="0D0D0D" w:themeColor="text1" w:themeTint="F2"/>
          <w:sz w:val="28"/>
          <w:szCs w:val="28"/>
          <w:shd w:val="clear" w:color="auto" w:fill="E3FEE0"/>
        </w:rPr>
        <w:t>ис.2)</w:t>
      </w:r>
    </w:p>
    <w:p w:rsidR="00551533" w:rsidRDefault="00551533" w:rsidP="00F76699">
      <w:pPr>
        <w:pStyle w:val="a4"/>
        <w:shd w:val="clear" w:color="auto" w:fill="FFFFFF"/>
        <w:spacing w:before="0" w:beforeAutospacing="0" w:after="150" w:afterAutospacing="0"/>
        <w:jc w:val="center"/>
        <w:rPr>
          <w:color w:val="0D0D0D" w:themeColor="text1" w:themeTint="F2"/>
          <w:shd w:val="clear" w:color="auto" w:fill="E3FEE0"/>
        </w:rPr>
      </w:pPr>
    </w:p>
    <w:p w:rsidR="006150A9" w:rsidRDefault="004425F5" w:rsidP="004425F5">
      <w:pPr>
        <w:pStyle w:val="a4"/>
        <w:shd w:val="clear" w:color="auto" w:fill="FFFFFF"/>
        <w:spacing w:before="0" w:beforeAutospacing="0" w:after="150" w:afterAutospacing="0"/>
        <w:jc w:val="center"/>
        <w:rPr>
          <w:color w:val="0D0D0D" w:themeColor="text1" w:themeTint="F2"/>
          <w:shd w:val="clear" w:color="auto" w:fill="E3FEE0"/>
        </w:rPr>
      </w:pPr>
      <w:r>
        <w:rPr>
          <w:noProof/>
          <w:color w:val="000000" w:themeColor="text1"/>
          <w:shd w:val="clear" w:color="auto" w:fill="E3FEE0"/>
        </w:rPr>
        <w:drawing>
          <wp:anchor distT="0" distB="0" distL="114300" distR="114300" simplePos="0" relativeHeight="251677696" behindDoc="0" locked="0" layoutInCell="1" allowOverlap="1" wp14:anchorId="3252695E" wp14:editId="1EA11B0F">
            <wp:simplePos x="0" y="0"/>
            <wp:positionH relativeFrom="column">
              <wp:posOffset>-260985</wp:posOffset>
            </wp:positionH>
            <wp:positionV relativeFrom="paragraph">
              <wp:posOffset>0</wp:posOffset>
            </wp:positionV>
            <wp:extent cx="6076950" cy="3162300"/>
            <wp:effectExtent l="0" t="0" r="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767183">
        <w:rPr>
          <w:color w:val="0D0D0D" w:themeColor="text1" w:themeTint="F2"/>
          <w:shd w:val="clear" w:color="auto" w:fill="E3FEE0"/>
        </w:rPr>
        <w:t>Рисунок 2.</w:t>
      </w:r>
      <w:r w:rsidR="00551533" w:rsidRPr="00551533">
        <w:rPr>
          <w:noProof/>
          <w:color w:val="000000" w:themeColor="text1"/>
          <w:shd w:val="clear" w:color="auto" w:fill="E3FEE0"/>
        </w:rPr>
        <w:t xml:space="preserve"> </w:t>
      </w:r>
    </w:p>
    <w:p w:rsidR="00F76699" w:rsidRDefault="00F76699" w:rsidP="005035FD">
      <w:pPr>
        <w:pStyle w:val="a4"/>
        <w:shd w:val="clear" w:color="auto" w:fill="FFFFFF"/>
        <w:spacing w:before="0" w:beforeAutospacing="0" w:after="150" w:afterAutospacing="0"/>
        <w:jc w:val="both"/>
        <w:rPr>
          <w:color w:val="0D0D0D" w:themeColor="text1" w:themeTint="F2"/>
        </w:rPr>
      </w:pPr>
      <w:r>
        <w:rPr>
          <w:noProof/>
          <w:color w:val="000000" w:themeColor="text1"/>
        </w:rPr>
        <w:drawing>
          <wp:inline distT="0" distB="0" distL="0" distR="0" wp14:anchorId="182920F9" wp14:editId="7CE2ADF8">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6699" w:rsidRDefault="00551533" w:rsidP="00551533">
      <w:pPr>
        <w:pStyle w:val="a4"/>
        <w:shd w:val="clear" w:color="auto" w:fill="FFFFFF"/>
        <w:spacing w:before="0" w:beforeAutospacing="0" w:after="150" w:afterAutospacing="0"/>
        <w:jc w:val="center"/>
        <w:rPr>
          <w:color w:val="0D0D0D" w:themeColor="text1" w:themeTint="F2"/>
        </w:rPr>
      </w:pPr>
      <w:r>
        <w:rPr>
          <w:color w:val="0D0D0D" w:themeColor="text1" w:themeTint="F2"/>
        </w:rPr>
        <w:t>Рисунок 3.</w:t>
      </w:r>
    </w:p>
    <w:p w:rsidR="00B00050" w:rsidRDefault="00B00050" w:rsidP="00551533">
      <w:pPr>
        <w:pStyle w:val="a4"/>
        <w:shd w:val="clear" w:color="auto" w:fill="FFFFFF"/>
        <w:spacing w:before="0" w:beforeAutospacing="0" w:after="150" w:afterAutospacing="0"/>
        <w:jc w:val="center"/>
        <w:rPr>
          <w:color w:val="0D0D0D" w:themeColor="text1" w:themeTint="F2"/>
        </w:rPr>
      </w:pPr>
    </w:p>
    <w:p w:rsidR="00B00050" w:rsidRDefault="00BD4C19" w:rsidP="00FA10A7">
      <w:pPr>
        <w:pStyle w:val="a4"/>
        <w:shd w:val="clear" w:color="auto" w:fill="FFFFFF"/>
        <w:spacing w:before="0" w:beforeAutospacing="0" w:after="150" w:afterAutospacing="0"/>
        <w:jc w:val="both"/>
        <w:rPr>
          <w:color w:val="0D0D0D" w:themeColor="text1" w:themeTint="F2"/>
        </w:rPr>
      </w:pPr>
      <w:r>
        <w:rPr>
          <w:color w:val="0D0D0D" w:themeColor="text1" w:themeTint="F2"/>
          <w:sz w:val="28"/>
          <w:szCs w:val="28"/>
        </w:rPr>
        <w:t xml:space="preserve">       </w:t>
      </w:r>
      <w:r w:rsidR="00FA10A7" w:rsidRPr="004425F5">
        <w:rPr>
          <w:color w:val="0D0D0D" w:themeColor="text1" w:themeTint="F2"/>
          <w:sz w:val="28"/>
          <w:szCs w:val="28"/>
        </w:rPr>
        <w:t>За 2024 год коэффициент брачности и разводимости в городе Логойске составил 5,72 и 4,87</w:t>
      </w:r>
      <w:r w:rsidR="00FA10A7">
        <w:rPr>
          <w:color w:val="0D0D0D" w:themeColor="text1" w:themeTint="F2"/>
        </w:rPr>
        <w:t>.</w:t>
      </w:r>
    </w:p>
    <w:p w:rsidR="00FA10A7" w:rsidRDefault="00FA10A7" w:rsidP="00FA10A7">
      <w:pPr>
        <w:pStyle w:val="a4"/>
        <w:shd w:val="clear" w:color="auto" w:fill="FFFFFF"/>
        <w:spacing w:before="0" w:beforeAutospacing="0" w:after="150" w:afterAutospacing="0"/>
        <w:jc w:val="both"/>
        <w:rPr>
          <w:color w:val="0D0D0D" w:themeColor="text1" w:themeTint="F2"/>
        </w:rPr>
      </w:pPr>
    </w:p>
    <w:p w:rsidR="00FA10A7" w:rsidRDefault="00BD4C19" w:rsidP="00FA10A7">
      <w:pPr>
        <w:pStyle w:val="Default"/>
        <w:rPr>
          <w:sz w:val="28"/>
          <w:szCs w:val="28"/>
        </w:rPr>
      </w:pPr>
      <w:r>
        <w:rPr>
          <w:sz w:val="28"/>
          <w:szCs w:val="28"/>
        </w:rPr>
        <w:t xml:space="preserve">       </w:t>
      </w:r>
      <w:r w:rsidR="00FA10A7">
        <w:rPr>
          <w:sz w:val="28"/>
          <w:szCs w:val="28"/>
        </w:rPr>
        <w:t xml:space="preserve">Как и во многих белорусских регионах в г. Логойске отмечается потеря экономически активного населения. Так, при относительно стабильной численности городского населения, наблюдается снижение числа горожан, занятых в экономике. Жители, которые покидают регион на временные заработки, сохраняют регистрацию. Этим объясняется несоответствие между естественной убылью населения и уменьшением экономически активной части граждан. </w:t>
      </w:r>
    </w:p>
    <w:p w:rsidR="00FA10A7" w:rsidRDefault="00BD4C19" w:rsidP="00FA10A7">
      <w:pPr>
        <w:pStyle w:val="Default"/>
        <w:rPr>
          <w:sz w:val="28"/>
          <w:szCs w:val="28"/>
        </w:rPr>
      </w:pPr>
      <w:r>
        <w:rPr>
          <w:sz w:val="28"/>
          <w:szCs w:val="28"/>
        </w:rPr>
        <w:t xml:space="preserve">       </w:t>
      </w:r>
      <w:r w:rsidR="00FA10A7">
        <w:rPr>
          <w:sz w:val="28"/>
          <w:szCs w:val="28"/>
        </w:rPr>
        <w:t xml:space="preserve">Решить проблему демографической стабилизации можно, прежде всего, путём: </w:t>
      </w:r>
    </w:p>
    <w:p w:rsidR="00FA10A7" w:rsidRDefault="00FA10A7" w:rsidP="00FA10A7">
      <w:pPr>
        <w:pStyle w:val="Default"/>
        <w:rPr>
          <w:sz w:val="28"/>
          <w:szCs w:val="28"/>
        </w:rPr>
      </w:pPr>
      <w:r>
        <w:rPr>
          <w:sz w:val="28"/>
          <w:szCs w:val="28"/>
        </w:rPr>
        <w:t xml:space="preserve">улучшения качества жизни, снижения преждевременной, особенно предотвратимой смертности, в первую очередь, среди лиц трудоспособного возраст, результатом чего будет увеличение ожидаемой продолжительности жизни; </w:t>
      </w:r>
    </w:p>
    <w:p w:rsidR="00FA10A7" w:rsidRDefault="00FA10A7" w:rsidP="00FA10A7">
      <w:pPr>
        <w:pStyle w:val="a4"/>
        <w:shd w:val="clear" w:color="auto" w:fill="FFFFFF"/>
        <w:spacing w:before="0" w:beforeAutospacing="0" w:after="150" w:afterAutospacing="0"/>
        <w:jc w:val="both"/>
        <w:rPr>
          <w:sz w:val="28"/>
          <w:szCs w:val="28"/>
        </w:rPr>
      </w:pPr>
      <w:r>
        <w:rPr>
          <w:sz w:val="28"/>
          <w:szCs w:val="28"/>
        </w:rPr>
        <w:t>улучшение репродуктивного здоровья населения;</w:t>
      </w:r>
    </w:p>
    <w:p w:rsidR="00FA10A7" w:rsidRDefault="00FA10A7" w:rsidP="00FA10A7">
      <w:pPr>
        <w:pStyle w:val="Default"/>
        <w:rPr>
          <w:sz w:val="28"/>
          <w:szCs w:val="28"/>
        </w:rPr>
      </w:pPr>
      <w:r>
        <w:rPr>
          <w:sz w:val="28"/>
          <w:szCs w:val="28"/>
        </w:rPr>
        <w:t xml:space="preserve">увеличение продолжительности здоровой (активной) жизни путем сокращения заболеваемости, травматизма и инвалидности. </w:t>
      </w:r>
    </w:p>
    <w:p w:rsidR="00FA10A7" w:rsidRDefault="00BD4C19" w:rsidP="00FA10A7">
      <w:pPr>
        <w:pStyle w:val="a4"/>
        <w:shd w:val="clear" w:color="auto" w:fill="FFFFFF"/>
        <w:spacing w:before="0" w:beforeAutospacing="0" w:after="150" w:afterAutospacing="0"/>
        <w:jc w:val="both"/>
        <w:rPr>
          <w:sz w:val="28"/>
          <w:szCs w:val="28"/>
        </w:rPr>
      </w:pPr>
      <w:r>
        <w:rPr>
          <w:sz w:val="28"/>
          <w:szCs w:val="28"/>
        </w:rPr>
        <w:t xml:space="preserve">      </w:t>
      </w:r>
      <w:r w:rsidR="00FA10A7">
        <w:rPr>
          <w:sz w:val="28"/>
          <w:szCs w:val="28"/>
        </w:rPr>
        <w:t xml:space="preserve">На закрепление положительных тенденций, создание условий для дальнейшего улучшения медико-демографической ситуации в Логойском районе, профилактики неинфекционных заболеваний направлены план действий по профилактике болезней и формированию здорового образа жизни для реализации показателей Целей устойчивого развития Логойского района на 2021 - 2025 годы, утвержденный решением Логойского райисполкома от </w:t>
      </w:r>
      <w:r w:rsidR="00FA10A7" w:rsidRPr="00CD11B3">
        <w:rPr>
          <w:sz w:val="28"/>
          <w:szCs w:val="28"/>
        </w:rPr>
        <w:t>16.12.2019 №1547.</w:t>
      </w:r>
    </w:p>
    <w:p w:rsidR="00FA10A7" w:rsidRDefault="00FA10A7" w:rsidP="00FA10A7">
      <w:pPr>
        <w:pStyle w:val="a4"/>
        <w:shd w:val="clear" w:color="auto" w:fill="FFFFFF"/>
        <w:spacing w:before="0" w:beforeAutospacing="0" w:after="150" w:afterAutospacing="0"/>
        <w:jc w:val="both"/>
        <w:rPr>
          <w:sz w:val="28"/>
          <w:szCs w:val="28"/>
        </w:rPr>
      </w:pPr>
    </w:p>
    <w:p w:rsidR="00FA10A7" w:rsidRDefault="00FA10A7" w:rsidP="00FA10A7">
      <w:pPr>
        <w:pStyle w:val="Default"/>
        <w:jc w:val="center"/>
        <w:rPr>
          <w:sz w:val="28"/>
          <w:szCs w:val="28"/>
        </w:rPr>
      </w:pPr>
      <w:r>
        <w:rPr>
          <w:sz w:val="28"/>
          <w:szCs w:val="28"/>
        </w:rPr>
        <w:t>ЗДОРОВЬЕ НАСЕЛЕНИЯ</w:t>
      </w:r>
    </w:p>
    <w:p w:rsidR="00FA10A7" w:rsidRDefault="00FA10A7" w:rsidP="00FA10A7">
      <w:pPr>
        <w:pStyle w:val="Default"/>
        <w:rPr>
          <w:sz w:val="28"/>
          <w:szCs w:val="28"/>
        </w:rPr>
      </w:pPr>
    </w:p>
    <w:p w:rsidR="00FA10A7" w:rsidRDefault="00BD4C19" w:rsidP="00FA10A7">
      <w:pPr>
        <w:pStyle w:val="Default"/>
        <w:rPr>
          <w:sz w:val="28"/>
          <w:szCs w:val="28"/>
        </w:rPr>
      </w:pPr>
      <w:r>
        <w:rPr>
          <w:sz w:val="28"/>
          <w:szCs w:val="28"/>
        </w:rPr>
        <w:t xml:space="preserve">       </w:t>
      </w:r>
      <w:r w:rsidR="00FA10A7">
        <w:rPr>
          <w:sz w:val="28"/>
          <w:szCs w:val="28"/>
        </w:rPr>
        <w:t xml:space="preserve">Состояние здоровья населения – один из важнейших показателей общественного развития. Оно составляет экономический, трудовой и культурный потенциал общества, отражает социально-экономическое и гигиеническое состояние административной территории. </w:t>
      </w:r>
    </w:p>
    <w:p w:rsidR="00FA10A7" w:rsidRDefault="00FA10A7" w:rsidP="00FA10A7">
      <w:pPr>
        <w:pStyle w:val="a4"/>
        <w:shd w:val="clear" w:color="auto" w:fill="FFFFFF"/>
        <w:spacing w:before="0" w:beforeAutospacing="0" w:after="150" w:afterAutospacing="0"/>
        <w:jc w:val="both"/>
        <w:rPr>
          <w:sz w:val="28"/>
          <w:szCs w:val="28"/>
        </w:rPr>
      </w:pPr>
      <w:r>
        <w:rPr>
          <w:sz w:val="28"/>
          <w:szCs w:val="28"/>
        </w:rPr>
        <w:t>Индекс здоровья. Индекс здоровья – это удельный вес лиц, не обращавшихся за медицинской помощью в связи с заболеванием или обострением хронического заболевания, от всех проживающих на территории.</w:t>
      </w:r>
    </w:p>
    <w:p w:rsidR="0012015B" w:rsidRDefault="00BD4C19" w:rsidP="0012015B">
      <w:pPr>
        <w:pStyle w:val="Default"/>
        <w:rPr>
          <w:sz w:val="28"/>
          <w:szCs w:val="28"/>
        </w:rPr>
      </w:pPr>
      <w:r>
        <w:rPr>
          <w:sz w:val="28"/>
          <w:szCs w:val="28"/>
        </w:rPr>
        <w:t xml:space="preserve">        </w:t>
      </w:r>
      <w:r w:rsidR="0012015B" w:rsidRPr="00CD11B3">
        <w:rPr>
          <w:sz w:val="28"/>
          <w:szCs w:val="28"/>
        </w:rPr>
        <w:t>ИЗ населения г.</w:t>
      </w:r>
      <w:r w:rsidR="00F05664" w:rsidRPr="00CD11B3">
        <w:rPr>
          <w:sz w:val="28"/>
          <w:szCs w:val="28"/>
        </w:rPr>
        <w:t xml:space="preserve"> </w:t>
      </w:r>
      <w:r w:rsidR="0012015B" w:rsidRPr="00CD11B3">
        <w:rPr>
          <w:sz w:val="28"/>
          <w:szCs w:val="28"/>
        </w:rPr>
        <w:t>Логойска, обслуживаемого городской поликлиникой в 2024г. составил 12,7% что ниже показателя по району (29,5%).</w:t>
      </w:r>
      <w:r w:rsidR="0012015B">
        <w:rPr>
          <w:sz w:val="28"/>
          <w:szCs w:val="28"/>
        </w:rPr>
        <w:t xml:space="preserve"> </w:t>
      </w:r>
    </w:p>
    <w:p w:rsidR="0012015B" w:rsidRDefault="0012015B" w:rsidP="0012015B">
      <w:pPr>
        <w:pStyle w:val="a4"/>
        <w:shd w:val="clear" w:color="auto" w:fill="FFFFFF"/>
        <w:spacing w:before="0" w:beforeAutospacing="0" w:after="150" w:afterAutospacing="0"/>
        <w:jc w:val="both"/>
        <w:rPr>
          <w:sz w:val="28"/>
          <w:szCs w:val="28"/>
        </w:rPr>
      </w:pPr>
      <w:r>
        <w:rPr>
          <w:sz w:val="28"/>
          <w:szCs w:val="28"/>
        </w:rPr>
        <w:t>Заболеваемость является одним из важнейших параметров, характеризующих здоровье населения. Величина этого показателя зависит как от частоты распространения патологии среди населения, так и от многих других факторов – системы организации сбора данных, доступности медицинской помощи, наличия специалистов и т.д.</w:t>
      </w:r>
    </w:p>
    <w:p w:rsidR="008148AB" w:rsidRDefault="008148AB" w:rsidP="008148AB">
      <w:pPr>
        <w:autoSpaceDE w:val="0"/>
        <w:autoSpaceDN w:val="0"/>
        <w:adjustRightInd w:val="0"/>
        <w:ind w:firstLine="708"/>
        <w:jc w:val="both"/>
        <w:rPr>
          <w:rFonts w:ascii="Times New Roman" w:hAnsi="Times New Roman" w:cs="Times New Roman"/>
          <w:color w:val="000000"/>
          <w:sz w:val="28"/>
          <w:szCs w:val="28"/>
        </w:rPr>
      </w:pPr>
      <w:r w:rsidRPr="008148AB">
        <w:rPr>
          <w:rFonts w:ascii="Times New Roman" w:hAnsi="Times New Roman" w:cs="Times New Roman"/>
          <w:color w:val="000000"/>
          <w:sz w:val="28"/>
          <w:szCs w:val="28"/>
        </w:rPr>
        <w:t>По данным обращаемости за медицинской помощью Лог</w:t>
      </w:r>
      <w:r>
        <w:rPr>
          <w:rFonts w:ascii="Times New Roman" w:hAnsi="Times New Roman" w:cs="Times New Roman"/>
          <w:color w:val="000000"/>
          <w:sz w:val="28"/>
          <w:szCs w:val="28"/>
        </w:rPr>
        <w:t>ойской районной больницы, в 2024</w:t>
      </w:r>
      <w:r w:rsidRPr="008148AB">
        <w:rPr>
          <w:rFonts w:ascii="Times New Roman" w:hAnsi="Times New Roman" w:cs="Times New Roman"/>
          <w:color w:val="000000"/>
          <w:sz w:val="28"/>
          <w:szCs w:val="28"/>
        </w:rPr>
        <w:t xml:space="preserve"> году в Логойском районе показатель </w:t>
      </w:r>
      <w:r w:rsidRPr="008148AB">
        <w:rPr>
          <w:rFonts w:ascii="Times New Roman" w:hAnsi="Times New Roman" w:cs="Times New Roman"/>
          <w:b/>
          <w:color w:val="000000"/>
          <w:sz w:val="28"/>
          <w:szCs w:val="28"/>
        </w:rPr>
        <w:t>общей</w:t>
      </w:r>
      <w:r w:rsidRPr="008148AB">
        <w:rPr>
          <w:rFonts w:ascii="Times New Roman" w:hAnsi="Times New Roman" w:cs="Times New Roman"/>
          <w:color w:val="000000"/>
          <w:sz w:val="28"/>
          <w:szCs w:val="28"/>
        </w:rPr>
        <w:t xml:space="preserve"> заболеваемости </w:t>
      </w:r>
      <w:r w:rsidRPr="008148AB">
        <w:rPr>
          <w:rFonts w:ascii="Times New Roman" w:hAnsi="Times New Roman" w:cs="Times New Roman"/>
          <w:b/>
          <w:color w:val="000000"/>
          <w:sz w:val="28"/>
          <w:szCs w:val="28"/>
        </w:rPr>
        <w:t>всего населения</w:t>
      </w:r>
      <w:r w:rsidRPr="008148AB">
        <w:rPr>
          <w:rFonts w:ascii="Times New Roman" w:hAnsi="Times New Roman" w:cs="Times New Roman"/>
          <w:color w:val="000000"/>
          <w:sz w:val="28"/>
          <w:szCs w:val="28"/>
        </w:rPr>
        <w:t xml:space="preserve"> по </w:t>
      </w:r>
      <w:r>
        <w:rPr>
          <w:rFonts w:ascii="Times New Roman" w:hAnsi="Times New Roman" w:cs="Times New Roman"/>
          <w:color w:val="000000"/>
          <w:sz w:val="28"/>
          <w:szCs w:val="28"/>
        </w:rPr>
        <w:t>сравнению с предыдущим снизился</w:t>
      </w:r>
      <w:r w:rsidRPr="008148AB">
        <w:rPr>
          <w:rFonts w:ascii="Times New Roman" w:hAnsi="Times New Roman" w:cs="Times New Roman"/>
          <w:sz w:val="28"/>
          <w:szCs w:val="28"/>
        </w:rPr>
        <w:t xml:space="preserve"> и составил </w:t>
      </w:r>
      <w:r>
        <w:rPr>
          <w:rFonts w:ascii="Times New Roman" w:hAnsi="Times New Roman" w:cs="Times New Roman"/>
          <w:sz w:val="28"/>
          <w:szCs w:val="28"/>
        </w:rPr>
        <w:t>1443</w:t>
      </w:r>
      <w:r w:rsidRPr="008148AB">
        <w:rPr>
          <w:rFonts w:ascii="Times New Roman" w:hAnsi="Times New Roman" w:cs="Times New Roman"/>
          <w:sz w:val="28"/>
          <w:szCs w:val="28"/>
        </w:rPr>
        <w:t xml:space="preserve">,20 </w:t>
      </w:r>
      <w:r w:rsidRPr="008148AB">
        <w:rPr>
          <w:rFonts w:ascii="Times New Roman" w:hAnsi="Times New Roman" w:cs="Times New Roman"/>
          <w:color w:val="000000"/>
          <w:sz w:val="28"/>
          <w:szCs w:val="28"/>
        </w:rPr>
        <w:t xml:space="preserve">(2021 год - </w:t>
      </w:r>
      <w:r w:rsidRPr="008148AB">
        <w:rPr>
          <w:rFonts w:ascii="Times New Roman" w:hAnsi="Times New Roman" w:cs="Times New Roman"/>
          <w:sz w:val="28"/>
          <w:szCs w:val="28"/>
        </w:rPr>
        <w:t>1525,0, 2022 – 1520,20</w:t>
      </w:r>
      <w:r>
        <w:rPr>
          <w:rFonts w:ascii="Times New Roman" w:hAnsi="Times New Roman" w:cs="Times New Roman"/>
          <w:sz w:val="28"/>
          <w:szCs w:val="28"/>
        </w:rPr>
        <w:t>,</w:t>
      </w:r>
      <w:r w:rsidRPr="008148AB">
        <w:rPr>
          <w:color w:val="000000"/>
          <w:sz w:val="28"/>
          <w:szCs w:val="28"/>
        </w:rPr>
        <w:t xml:space="preserve"> </w:t>
      </w:r>
      <w:r w:rsidRPr="008148AB">
        <w:rPr>
          <w:rFonts w:ascii="Times New Roman" w:hAnsi="Times New Roman" w:cs="Times New Roman"/>
          <w:color w:val="000000"/>
          <w:sz w:val="28"/>
          <w:szCs w:val="28"/>
        </w:rPr>
        <w:t>2023 год</w:t>
      </w:r>
      <w:r>
        <w:rPr>
          <w:rFonts w:ascii="Times New Roman" w:hAnsi="Times New Roman" w:cs="Times New Roman"/>
          <w:color w:val="000000"/>
          <w:sz w:val="28"/>
          <w:szCs w:val="28"/>
        </w:rPr>
        <w:t xml:space="preserve"> – 1461,20)</w:t>
      </w:r>
      <w:r w:rsidRPr="008148AB">
        <w:rPr>
          <w:rFonts w:ascii="Times New Roman" w:hAnsi="Times New Roman" w:cs="Times New Roman"/>
          <w:sz w:val="28"/>
          <w:szCs w:val="28"/>
        </w:rPr>
        <w:t xml:space="preserve">, что ниже показателя </w:t>
      </w:r>
      <w:r w:rsidRPr="008148AB">
        <w:rPr>
          <w:rFonts w:ascii="Times New Roman" w:hAnsi="Times New Roman" w:cs="Times New Roman"/>
          <w:color w:val="000000"/>
          <w:sz w:val="28"/>
          <w:szCs w:val="28"/>
        </w:rPr>
        <w:t xml:space="preserve">по Минской области (1580,9 на 1000 населения). Изменение динамики показателя за </w:t>
      </w:r>
      <w:r>
        <w:rPr>
          <w:rFonts w:ascii="Times New Roman" w:hAnsi="Times New Roman" w:cs="Times New Roman"/>
          <w:sz w:val="28"/>
          <w:szCs w:val="28"/>
        </w:rPr>
        <w:t>2020 – 2024</w:t>
      </w:r>
      <w:r w:rsidRPr="008148AB">
        <w:rPr>
          <w:rFonts w:ascii="Times New Roman" w:hAnsi="Times New Roman" w:cs="Times New Roman"/>
          <w:sz w:val="28"/>
          <w:szCs w:val="28"/>
        </w:rPr>
        <w:t xml:space="preserve"> гг.в Логойском районе характеризуется </w:t>
      </w:r>
      <w:r w:rsidRPr="008148AB">
        <w:rPr>
          <w:rFonts w:ascii="Times New Roman" w:hAnsi="Times New Roman" w:cs="Times New Roman"/>
          <w:color w:val="000000"/>
          <w:sz w:val="28"/>
          <w:szCs w:val="28"/>
        </w:rPr>
        <w:t>умеренной тенденцией к снижению заболеваемости всего населения(среднегодовой темп прироста по району -3,30%).</w:t>
      </w:r>
    </w:p>
    <w:p w:rsidR="008148AB" w:rsidRDefault="008148AB" w:rsidP="008148AB">
      <w:pPr>
        <w:ind w:firstLine="708"/>
        <w:jc w:val="both"/>
        <w:rPr>
          <w:rFonts w:ascii="Times New Roman" w:hAnsi="Times New Roman" w:cs="Times New Roman"/>
          <w:color w:val="000000"/>
          <w:sz w:val="28"/>
          <w:szCs w:val="28"/>
        </w:rPr>
      </w:pPr>
      <w:r w:rsidRPr="00CD11B3">
        <w:rPr>
          <w:rFonts w:ascii="Times New Roman" w:hAnsi="Times New Roman" w:cs="Times New Roman"/>
          <w:color w:val="000000"/>
          <w:sz w:val="28"/>
          <w:szCs w:val="28"/>
        </w:rPr>
        <w:t xml:space="preserve">По данным УЗ «Логойская ЦРБ» показатели </w:t>
      </w:r>
      <w:r w:rsidRPr="00CD11B3">
        <w:rPr>
          <w:rFonts w:ascii="Times New Roman" w:hAnsi="Times New Roman" w:cs="Times New Roman"/>
          <w:b/>
          <w:color w:val="000000"/>
          <w:sz w:val="28"/>
          <w:szCs w:val="28"/>
        </w:rPr>
        <w:t>первичной</w:t>
      </w:r>
      <w:r w:rsidRPr="00CD11B3">
        <w:rPr>
          <w:rFonts w:ascii="Times New Roman" w:hAnsi="Times New Roman" w:cs="Times New Roman"/>
          <w:color w:val="000000"/>
          <w:sz w:val="28"/>
          <w:szCs w:val="28"/>
        </w:rPr>
        <w:t xml:space="preserve"> заболеваемости </w:t>
      </w:r>
      <w:r w:rsidRPr="00CD11B3">
        <w:rPr>
          <w:rFonts w:ascii="Times New Roman" w:hAnsi="Times New Roman" w:cs="Times New Roman"/>
          <w:b/>
          <w:color w:val="000000"/>
          <w:sz w:val="28"/>
          <w:szCs w:val="28"/>
        </w:rPr>
        <w:t>всего населения</w:t>
      </w:r>
      <w:r w:rsidRPr="00CD11B3">
        <w:rPr>
          <w:rFonts w:ascii="Times New Roman" w:hAnsi="Times New Roman" w:cs="Times New Roman"/>
          <w:color w:val="000000"/>
          <w:sz w:val="28"/>
          <w:szCs w:val="28"/>
        </w:rPr>
        <w:t xml:space="preserve"> в 2023 году превышали районный уровень на _</w:t>
      </w:r>
      <w:r w:rsidRPr="00CD11B3">
        <w:rPr>
          <w:rFonts w:ascii="Times New Roman" w:hAnsi="Times New Roman" w:cs="Times New Roman"/>
          <w:i/>
          <w:color w:val="000000"/>
          <w:sz w:val="28"/>
          <w:szCs w:val="28"/>
          <w:u w:val="single"/>
        </w:rPr>
        <w:t>3</w:t>
      </w:r>
      <w:r w:rsidRPr="00CD11B3">
        <w:rPr>
          <w:rFonts w:ascii="Times New Roman" w:hAnsi="Times New Roman" w:cs="Times New Roman"/>
          <w:color w:val="000000"/>
          <w:sz w:val="28"/>
          <w:szCs w:val="28"/>
        </w:rPr>
        <w:t xml:space="preserve">_ </w:t>
      </w:r>
      <w:r w:rsidRPr="00CD11B3">
        <w:rPr>
          <w:rFonts w:ascii="Times New Roman" w:hAnsi="Times New Roman" w:cs="Times New Roman"/>
          <w:b/>
          <w:color w:val="000000"/>
          <w:sz w:val="28"/>
          <w:szCs w:val="28"/>
        </w:rPr>
        <w:t xml:space="preserve">микротерриториях </w:t>
      </w:r>
      <w:r w:rsidRPr="00CD11B3">
        <w:rPr>
          <w:rFonts w:ascii="Times New Roman" w:hAnsi="Times New Roman" w:cs="Times New Roman"/>
          <w:color w:val="000000"/>
          <w:sz w:val="28"/>
          <w:szCs w:val="28"/>
        </w:rPr>
        <w:t>района:Логойский сельский совет (1456,87 на 1000 населения), Плещеницкий сельсовет (1291,41 на 1000 населения), Янушковичский сельский совет (932,15 на 1000 населения)</w:t>
      </w:r>
    </w:p>
    <w:p w:rsidR="008148AB" w:rsidRDefault="00BD4C19" w:rsidP="008148AB">
      <w:pPr>
        <w:rPr>
          <w:rFonts w:ascii="Times New Roman" w:hAnsi="Times New Roman" w:cs="Times New Roman"/>
          <w:sz w:val="28"/>
        </w:rPr>
      </w:pPr>
      <w:r>
        <w:rPr>
          <w:rFonts w:ascii="Times New Roman" w:hAnsi="Times New Roman" w:cs="Times New Roman"/>
          <w:sz w:val="28"/>
        </w:rPr>
        <w:t xml:space="preserve">       </w:t>
      </w:r>
      <w:r w:rsidR="008148AB" w:rsidRPr="008148AB">
        <w:rPr>
          <w:rFonts w:ascii="Times New Roman" w:hAnsi="Times New Roman" w:cs="Times New Roman"/>
          <w:sz w:val="28"/>
        </w:rPr>
        <w:t>Показатель первичной заболеваемости</w:t>
      </w:r>
      <w:r w:rsidR="008148AB">
        <w:rPr>
          <w:rFonts w:ascii="Times New Roman" w:hAnsi="Times New Roman" w:cs="Times New Roman"/>
          <w:sz w:val="28"/>
        </w:rPr>
        <w:t>на 2024 год</w:t>
      </w:r>
      <w:r w:rsidR="008148AB" w:rsidRPr="008148AB">
        <w:rPr>
          <w:rFonts w:ascii="Times New Roman" w:hAnsi="Times New Roman" w:cs="Times New Roman"/>
          <w:sz w:val="28"/>
        </w:rPr>
        <w:t xml:space="preserve"> трудоспособного населения (на 1000) = 514,8</w:t>
      </w:r>
    </w:p>
    <w:p w:rsidR="008148AB" w:rsidRPr="008148AB" w:rsidRDefault="00BD4C19" w:rsidP="008148AB">
      <w:pPr>
        <w:rPr>
          <w:rFonts w:ascii="Times New Roman" w:hAnsi="Times New Roman" w:cs="Times New Roman"/>
          <w:sz w:val="28"/>
        </w:rPr>
      </w:pPr>
      <w:r>
        <w:rPr>
          <w:rFonts w:ascii="Times New Roman" w:hAnsi="Times New Roman" w:cs="Times New Roman"/>
          <w:sz w:val="28"/>
        </w:rPr>
        <w:t xml:space="preserve">      </w:t>
      </w:r>
      <w:r w:rsidR="008148AB" w:rsidRPr="008148AB">
        <w:rPr>
          <w:rFonts w:ascii="Times New Roman" w:hAnsi="Times New Roman" w:cs="Times New Roman"/>
          <w:sz w:val="28"/>
        </w:rPr>
        <w:t>Высокое количество онкологической заболеваемости по сельским советам:</w:t>
      </w:r>
    </w:p>
    <w:p w:rsidR="008148AB" w:rsidRDefault="008148AB" w:rsidP="008148AB">
      <w:pPr>
        <w:rPr>
          <w:rFonts w:ascii="Times New Roman" w:hAnsi="Times New Roman" w:cs="Times New Roman"/>
          <w:sz w:val="28"/>
          <w:szCs w:val="28"/>
        </w:rPr>
      </w:pPr>
      <w:r w:rsidRPr="008148AB">
        <w:rPr>
          <w:rFonts w:ascii="Times New Roman" w:hAnsi="Times New Roman" w:cs="Times New Roman"/>
          <w:sz w:val="28"/>
        </w:rPr>
        <w:t xml:space="preserve">  </w:t>
      </w:r>
      <w:r w:rsidR="00BD4C19">
        <w:rPr>
          <w:rFonts w:ascii="Times New Roman" w:hAnsi="Times New Roman" w:cs="Times New Roman"/>
          <w:sz w:val="28"/>
        </w:rPr>
        <w:t xml:space="preserve">      </w:t>
      </w:r>
      <w:r w:rsidRPr="008148AB">
        <w:rPr>
          <w:rFonts w:ascii="Times New Roman" w:hAnsi="Times New Roman" w:cs="Times New Roman"/>
          <w:sz w:val="28"/>
          <w:szCs w:val="28"/>
        </w:rPr>
        <w:t xml:space="preserve">В 2024 году было выявлено 245 пациентов со злокачественными новообразованиями. Из них 85 пациентов в </w:t>
      </w:r>
      <w:r w:rsidRPr="008148AB">
        <w:rPr>
          <w:rFonts w:ascii="Times New Roman" w:hAnsi="Times New Roman" w:cs="Times New Roman"/>
          <w:sz w:val="28"/>
          <w:szCs w:val="28"/>
          <w:lang w:val="en-US"/>
        </w:rPr>
        <w:t>IV</w:t>
      </w:r>
      <w:r w:rsidRPr="008148AB">
        <w:rPr>
          <w:rFonts w:ascii="Times New Roman" w:hAnsi="Times New Roman" w:cs="Times New Roman"/>
          <w:sz w:val="28"/>
          <w:szCs w:val="28"/>
        </w:rPr>
        <w:t xml:space="preserve"> и </w:t>
      </w:r>
      <w:r w:rsidRPr="008148AB">
        <w:rPr>
          <w:rFonts w:ascii="Times New Roman" w:hAnsi="Times New Roman" w:cs="Times New Roman"/>
          <w:sz w:val="28"/>
          <w:szCs w:val="28"/>
          <w:lang w:val="en-US"/>
        </w:rPr>
        <w:t>III</w:t>
      </w:r>
      <w:r w:rsidRPr="008148AB">
        <w:rPr>
          <w:rFonts w:ascii="Times New Roman" w:hAnsi="Times New Roman" w:cs="Times New Roman"/>
          <w:sz w:val="28"/>
          <w:szCs w:val="28"/>
        </w:rPr>
        <w:t xml:space="preserve"> визуальной запущенной стадии. С </w:t>
      </w:r>
      <w:r w:rsidRPr="008148AB">
        <w:rPr>
          <w:rFonts w:ascii="Times New Roman" w:hAnsi="Times New Roman" w:cs="Times New Roman"/>
          <w:sz w:val="28"/>
          <w:szCs w:val="28"/>
          <w:lang w:val="en-US"/>
        </w:rPr>
        <w:t>I</w:t>
      </w:r>
      <w:r w:rsidRPr="008148AB">
        <w:rPr>
          <w:rFonts w:ascii="Times New Roman" w:hAnsi="Times New Roman" w:cs="Times New Roman"/>
          <w:sz w:val="28"/>
          <w:szCs w:val="28"/>
        </w:rPr>
        <w:t xml:space="preserve"> – </w:t>
      </w:r>
      <w:r w:rsidRPr="008148AB">
        <w:rPr>
          <w:rFonts w:ascii="Times New Roman" w:hAnsi="Times New Roman" w:cs="Times New Roman"/>
          <w:sz w:val="28"/>
          <w:szCs w:val="28"/>
          <w:lang w:val="en-US"/>
        </w:rPr>
        <w:t>II</w:t>
      </w:r>
      <w:r w:rsidRPr="008148AB">
        <w:rPr>
          <w:rFonts w:ascii="Times New Roman" w:hAnsi="Times New Roman" w:cs="Times New Roman"/>
          <w:sz w:val="28"/>
          <w:szCs w:val="28"/>
        </w:rPr>
        <w:t xml:space="preserve"> = 136 пациентов. Не установленные стадии –</w:t>
      </w:r>
      <w:r>
        <w:rPr>
          <w:rFonts w:ascii="Times New Roman" w:hAnsi="Times New Roman" w:cs="Times New Roman"/>
          <w:sz w:val="28"/>
          <w:szCs w:val="28"/>
        </w:rPr>
        <w:t xml:space="preserve"> 24</w:t>
      </w:r>
    </w:p>
    <w:p w:rsidR="00B77AAA" w:rsidRPr="00B77AAA" w:rsidRDefault="00B77AAA" w:rsidP="00B77AAA">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w:t>
      </w:r>
      <w:r>
        <w:rPr>
          <w:rFonts w:ascii="Times New Roman" w:hAnsi="Times New Roman" w:cs="Times New Roman"/>
          <w:sz w:val="28"/>
          <w:szCs w:val="28"/>
        </w:rPr>
        <w:t xml:space="preserve"> </w:t>
      </w:r>
      <w:r w:rsidRPr="00B77AAA">
        <w:rPr>
          <w:rFonts w:ascii="Times New Roman" w:hAnsi="Times New Roman" w:cs="Times New Roman"/>
          <w:sz w:val="28"/>
          <w:szCs w:val="28"/>
        </w:rPr>
        <w:t>общей заболеваемости</w:t>
      </w:r>
      <w:r>
        <w:rPr>
          <w:rFonts w:ascii="Times New Roman" w:hAnsi="Times New Roman" w:cs="Times New Roman"/>
          <w:sz w:val="28"/>
          <w:szCs w:val="28"/>
        </w:rPr>
        <w:t xml:space="preserve"> </w:t>
      </w:r>
      <w:r w:rsidRPr="00B77AAA">
        <w:rPr>
          <w:rFonts w:ascii="Times New Roman" w:hAnsi="Times New Roman" w:cs="Times New Roman"/>
          <w:sz w:val="28"/>
          <w:szCs w:val="28"/>
        </w:rPr>
        <w:t xml:space="preserve">всего населения </w:t>
      </w:r>
      <w:r w:rsidRPr="00B77AAA">
        <w:rPr>
          <w:rFonts w:ascii="Times New Roman" w:hAnsi="Times New Roman" w:cs="Times New Roman"/>
          <w:color w:val="000000"/>
          <w:sz w:val="28"/>
          <w:szCs w:val="28"/>
        </w:rPr>
        <w:t>Логойск</w:t>
      </w:r>
      <w:r w:rsidRPr="00B77AAA">
        <w:rPr>
          <w:rFonts w:ascii="Times New Roman" w:hAnsi="Times New Roman" w:cs="Times New Roman"/>
          <w:sz w:val="28"/>
          <w:szCs w:val="28"/>
        </w:rPr>
        <w:t>ого района в 202</w:t>
      </w:r>
      <w:r>
        <w:rPr>
          <w:rFonts w:ascii="Times New Roman" w:hAnsi="Times New Roman" w:cs="Times New Roman"/>
          <w:sz w:val="28"/>
          <w:szCs w:val="28"/>
        </w:rPr>
        <w:t>1-2024</w:t>
      </w:r>
      <w:r w:rsidRPr="00B77AAA">
        <w:rPr>
          <w:rFonts w:ascii="Times New Roman" w:hAnsi="Times New Roman" w:cs="Times New Roman"/>
          <w:sz w:val="28"/>
          <w:szCs w:val="28"/>
        </w:rPr>
        <w:t xml:space="preserve"> году преобладают болезни органов дыхания, болезни системы кровообращения, болезни мочеполовой системы, болезни костно-мышечной системы и соединительной ткани, болезни глаза.</w:t>
      </w:r>
    </w:p>
    <w:p w:rsidR="00B77AAA" w:rsidRDefault="00B77AAA" w:rsidP="00B77AAA">
      <w:pPr>
        <w:ind w:firstLine="708"/>
        <w:jc w:val="both"/>
        <w:rPr>
          <w:rFonts w:ascii="Times New Roman" w:hAnsi="Times New Roman" w:cs="Times New Roman"/>
          <w:sz w:val="28"/>
          <w:szCs w:val="28"/>
        </w:rPr>
      </w:pPr>
      <w:r w:rsidRPr="00B77AAA">
        <w:rPr>
          <w:rFonts w:ascii="Times New Roman" w:hAnsi="Times New Roman" w:cs="Times New Roman"/>
          <w:sz w:val="28"/>
          <w:szCs w:val="28"/>
        </w:rPr>
        <w:t>В структуре первичной заболеваемости всего населения, ведущие места принадлежат болезням органов дыхания, травмам, отравлениям и некоторым другим последствиям воздействия внешних причин, болезням костно-мышечной и соединительной ткани, болезни мочеполовой системы.</w:t>
      </w:r>
    </w:p>
    <w:p w:rsidR="00B77AAA" w:rsidRPr="00B77AAA" w:rsidRDefault="00B77AAA" w:rsidP="00B77AAA">
      <w:pPr>
        <w:ind w:firstLine="708"/>
        <w:jc w:val="both"/>
        <w:rPr>
          <w:rFonts w:ascii="Times New Roman" w:hAnsi="Times New Roman" w:cs="Times New Roman"/>
          <w:sz w:val="28"/>
          <w:szCs w:val="28"/>
        </w:rPr>
      </w:pPr>
    </w:p>
    <w:p w:rsidR="00B77AAA" w:rsidRDefault="00B77AAA" w:rsidP="00B77AAA">
      <w:pPr>
        <w:autoSpaceDE w:val="0"/>
        <w:autoSpaceDN w:val="0"/>
        <w:adjustRightInd w:val="0"/>
        <w:jc w:val="both"/>
        <w:rPr>
          <w:rFonts w:ascii="Times New Roman" w:hAnsi="Times New Roman" w:cs="Times New Roman"/>
          <w:color w:val="000000"/>
          <w:sz w:val="28"/>
          <w:szCs w:val="28"/>
        </w:rPr>
      </w:pPr>
      <w:r w:rsidRPr="00B77AAA">
        <w:rPr>
          <w:rFonts w:ascii="Times New Roman" w:hAnsi="Times New Roman" w:cs="Times New Roman"/>
          <w:sz w:val="28"/>
        </w:rPr>
        <w:t xml:space="preserve">        </w:t>
      </w:r>
      <w:r w:rsidRPr="00B77AAA">
        <w:rPr>
          <w:rFonts w:ascii="Times New Roman" w:hAnsi="Times New Roman" w:cs="Times New Roman"/>
          <w:color w:val="000000"/>
          <w:sz w:val="28"/>
          <w:szCs w:val="28"/>
        </w:rPr>
        <w:t>За анализируемый период 201</w:t>
      </w:r>
      <w:r>
        <w:rPr>
          <w:rFonts w:ascii="Times New Roman" w:hAnsi="Times New Roman" w:cs="Times New Roman"/>
          <w:color w:val="000000"/>
          <w:sz w:val="28"/>
          <w:szCs w:val="28"/>
        </w:rPr>
        <w:t>9</w:t>
      </w:r>
      <w:r w:rsidRPr="00B77AAA">
        <w:rPr>
          <w:rFonts w:ascii="Times New Roman" w:hAnsi="Times New Roman" w:cs="Times New Roman"/>
          <w:color w:val="000000"/>
          <w:sz w:val="28"/>
          <w:szCs w:val="28"/>
        </w:rPr>
        <w:t xml:space="preserve"> - 202</w:t>
      </w:r>
      <w:r>
        <w:rPr>
          <w:rFonts w:ascii="Times New Roman" w:hAnsi="Times New Roman" w:cs="Times New Roman"/>
          <w:color w:val="000000"/>
          <w:sz w:val="28"/>
          <w:szCs w:val="28"/>
        </w:rPr>
        <w:t>4</w:t>
      </w:r>
      <w:r w:rsidRPr="00B77AAA">
        <w:rPr>
          <w:rFonts w:ascii="Times New Roman" w:hAnsi="Times New Roman" w:cs="Times New Roman"/>
          <w:color w:val="000000"/>
          <w:sz w:val="28"/>
          <w:szCs w:val="28"/>
        </w:rPr>
        <w:t xml:space="preserve"> гг. среди всего населения Логойского района стабилизация (среднегодовой темп прироста от 0 до ±1,0%) первичной заболеваемости отмечается по классам: бо</w:t>
      </w:r>
      <w:r>
        <w:rPr>
          <w:rFonts w:ascii="Times New Roman" w:hAnsi="Times New Roman" w:cs="Times New Roman"/>
          <w:color w:val="000000"/>
          <w:sz w:val="28"/>
          <w:szCs w:val="28"/>
        </w:rPr>
        <w:t>лезни органов пищеварения (+0,35</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нервной системы (+0,34</w:t>
      </w:r>
      <w:r w:rsidRPr="00B77AAA">
        <w:rPr>
          <w:rFonts w:ascii="Times New Roman" w:hAnsi="Times New Roman" w:cs="Times New Roman"/>
          <w:color w:val="000000"/>
          <w:sz w:val="28"/>
          <w:szCs w:val="28"/>
        </w:rPr>
        <w:t>%), беременность, роды и послеродовой период (+0,10%), болезни эндокринной системы, расстройства питания и</w:t>
      </w:r>
      <w:r>
        <w:rPr>
          <w:rFonts w:ascii="Times New Roman" w:hAnsi="Times New Roman" w:cs="Times New Roman"/>
          <w:color w:val="000000"/>
          <w:sz w:val="28"/>
          <w:szCs w:val="28"/>
        </w:rPr>
        <w:t xml:space="preserve"> нарушения обмена веществ (-0,47</w:t>
      </w:r>
      <w:r w:rsidRPr="00B77AAA">
        <w:rPr>
          <w:rFonts w:ascii="Times New Roman" w:hAnsi="Times New Roman" w:cs="Times New Roman"/>
          <w:color w:val="000000"/>
          <w:sz w:val="28"/>
          <w:szCs w:val="28"/>
        </w:rPr>
        <w:t>%)</w:t>
      </w:r>
      <w:r>
        <w:rPr>
          <w:rFonts w:ascii="Times New Roman" w:hAnsi="Times New Roman" w:cs="Times New Roman"/>
          <w:color w:val="000000"/>
          <w:sz w:val="28"/>
          <w:szCs w:val="28"/>
        </w:rPr>
        <w:t>, болезни органов дыхания (-0,74</w:t>
      </w:r>
      <w:r w:rsidRPr="00B77AAA">
        <w:rPr>
          <w:rFonts w:ascii="Times New Roman" w:hAnsi="Times New Roman" w:cs="Times New Roman"/>
          <w:color w:val="000000"/>
          <w:sz w:val="28"/>
          <w:szCs w:val="28"/>
        </w:rPr>
        <w:t xml:space="preserve">%). </w:t>
      </w:r>
    </w:p>
    <w:p w:rsidR="00E8348D" w:rsidRDefault="00E8348D" w:rsidP="00E8348D">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повышению (сре</w:t>
      </w:r>
      <w:r>
        <w:rPr>
          <w:rFonts w:ascii="Times New Roman" w:hAnsi="Times New Roman" w:cs="Times New Roman"/>
          <w:color w:val="000000"/>
          <w:sz w:val="28"/>
          <w:szCs w:val="28"/>
        </w:rPr>
        <w:t>днегодовой темп прироста от +1,2 до +5,1</w:t>
      </w:r>
      <w:r w:rsidRPr="00E8348D">
        <w:rPr>
          <w:rFonts w:ascii="Times New Roman" w:hAnsi="Times New Roman" w:cs="Times New Roman"/>
          <w:color w:val="000000"/>
          <w:sz w:val="28"/>
          <w:szCs w:val="28"/>
        </w:rPr>
        <w:t>%) первичной заболеваемости отмечается по классам: болезни ух</w:t>
      </w:r>
      <w:r>
        <w:rPr>
          <w:rFonts w:ascii="Times New Roman" w:hAnsi="Times New Roman" w:cs="Times New Roman"/>
          <w:color w:val="000000"/>
          <w:sz w:val="28"/>
          <w:szCs w:val="28"/>
        </w:rPr>
        <w:t>а и сосцевидного отростка (+3,53%), болезни системы крови (+2,84</w:t>
      </w:r>
      <w:r w:rsidRPr="00E8348D">
        <w:rPr>
          <w:rFonts w:ascii="Times New Roman" w:hAnsi="Times New Roman" w:cs="Times New Roman"/>
          <w:color w:val="000000"/>
          <w:sz w:val="28"/>
          <w:szCs w:val="28"/>
        </w:rPr>
        <w:t>%), болезни костно-мышечной систе</w:t>
      </w:r>
      <w:r>
        <w:rPr>
          <w:rFonts w:ascii="Times New Roman" w:hAnsi="Times New Roman" w:cs="Times New Roman"/>
          <w:color w:val="000000"/>
          <w:sz w:val="28"/>
          <w:szCs w:val="28"/>
        </w:rPr>
        <w:t>мы и соединительной ткани (+2,67</w:t>
      </w:r>
      <w:r w:rsidRPr="00E8348D">
        <w:rPr>
          <w:rFonts w:ascii="Times New Roman" w:hAnsi="Times New Roman" w:cs="Times New Roman"/>
          <w:color w:val="000000"/>
          <w:sz w:val="28"/>
          <w:szCs w:val="28"/>
        </w:rPr>
        <w:t>%), болезни глаза и его придаточного аппарата (+2,21%), болезни к</w:t>
      </w:r>
      <w:r>
        <w:rPr>
          <w:rFonts w:ascii="Times New Roman" w:hAnsi="Times New Roman" w:cs="Times New Roman"/>
          <w:color w:val="000000"/>
          <w:sz w:val="28"/>
          <w:szCs w:val="28"/>
        </w:rPr>
        <w:t>ожи и подкожной клетчатки (+2,12</w:t>
      </w:r>
      <w:r w:rsidRPr="00E8348D">
        <w:rPr>
          <w:rFonts w:ascii="Times New Roman" w:hAnsi="Times New Roman" w:cs="Times New Roman"/>
          <w:color w:val="000000"/>
          <w:sz w:val="28"/>
          <w:szCs w:val="28"/>
        </w:rPr>
        <w:t>%).</w:t>
      </w:r>
    </w:p>
    <w:p w:rsidR="00E8348D" w:rsidRDefault="00E8348D" w:rsidP="00E8348D">
      <w:pPr>
        <w:autoSpaceDE w:val="0"/>
        <w:autoSpaceDN w:val="0"/>
        <w:adjustRightInd w:val="0"/>
        <w:ind w:firstLine="708"/>
        <w:jc w:val="both"/>
        <w:rPr>
          <w:rFonts w:ascii="Times New Roman" w:hAnsi="Times New Roman" w:cs="Times New Roman"/>
          <w:color w:val="000000"/>
          <w:sz w:val="28"/>
          <w:szCs w:val="28"/>
        </w:rPr>
      </w:pPr>
      <w:r w:rsidRPr="00E8348D">
        <w:rPr>
          <w:rFonts w:ascii="Times New Roman" w:hAnsi="Times New Roman" w:cs="Times New Roman"/>
          <w:color w:val="000000"/>
          <w:sz w:val="28"/>
          <w:szCs w:val="28"/>
        </w:rPr>
        <w:t>Умеренная тенденция к снижению (с</w:t>
      </w:r>
      <w:r>
        <w:rPr>
          <w:rFonts w:ascii="Times New Roman" w:hAnsi="Times New Roman" w:cs="Times New Roman"/>
          <w:color w:val="000000"/>
          <w:sz w:val="28"/>
          <w:szCs w:val="28"/>
        </w:rPr>
        <w:t>реднегодовой темп прироста от -0,98</w:t>
      </w:r>
      <w:r w:rsidRPr="00E8348D">
        <w:rPr>
          <w:rFonts w:ascii="Times New Roman" w:hAnsi="Times New Roman" w:cs="Times New Roman"/>
          <w:color w:val="000000"/>
          <w:sz w:val="28"/>
          <w:szCs w:val="28"/>
        </w:rPr>
        <w:t xml:space="preserve"> до -</w:t>
      </w:r>
      <w:r>
        <w:rPr>
          <w:rFonts w:ascii="Times New Roman" w:hAnsi="Times New Roman" w:cs="Times New Roman"/>
          <w:color w:val="000000"/>
          <w:sz w:val="28"/>
          <w:szCs w:val="28"/>
        </w:rPr>
        <w:t>4,9</w:t>
      </w:r>
      <w:r w:rsidRPr="00E8348D">
        <w:rPr>
          <w:rFonts w:ascii="Times New Roman" w:hAnsi="Times New Roman" w:cs="Times New Roman"/>
          <w:color w:val="000000"/>
          <w:sz w:val="28"/>
          <w:szCs w:val="28"/>
        </w:rPr>
        <w:t xml:space="preserve">%) первичной заболеваемости отмечается по классам: </w:t>
      </w:r>
      <w:r>
        <w:rPr>
          <w:rFonts w:ascii="Times New Roman" w:hAnsi="Times New Roman" w:cs="Times New Roman"/>
          <w:color w:val="000000"/>
          <w:sz w:val="28"/>
          <w:szCs w:val="28"/>
        </w:rPr>
        <w:t>травмы и отравления (-1,23</w:t>
      </w:r>
      <w:r w:rsidRPr="00E834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E8348D">
        <w:rPr>
          <w:rFonts w:ascii="Times New Roman" w:hAnsi="Times New Roman" w:cs="Times New Roman"/>
          <w:color w:val="000000"/>
          <w:sz w:val="28"/>
          <w:szCs w:val="28"/>
        </w:rPr>
        <w:t>новообразования (-2,88%), злока</w:t>
      </w:r>
      <w:r w:rsidR="00873452">
        <w:rPr>
          <w:rFonts w:ascii="Times New Roman" w:hAnsi="Times New Roman" w:cs="Times New Roman"/>
          <w:color w:val="000000"/>
          <w:sz w:val="28"/>
          <w:szCs w:val="28"/>
        </w:rPr>
        <w:t>чественные ново</w:t>
      </w:r>
      <w:r>
        <w:rPr>
          <w:rFonts w:ascii="Times New Roman" w:hAnsi="Times New Roman" w:cs="Times New Roman"/>
          <w:color w:val="000000"/>
          <w:sz w:val="28"/>
          <w:szCs w:val="28"/>
        </w:rPr>
        <w:t>образования (-3,68</w:t>
      </w:r>
      <w:r w:rsidRPr="00E8348D">
        <w:rPr>
          <w:rFonts w:ascii="Times New Roman" w:hAnsi="Times New Roman" w:cs="Times New Roman"/>
          <w:color w:val="000000"/>
          <w:sz w:val="28"/>
          <w:szCs w:val="28"/>
        </w:rPr>
        <w:t>%)</w:t>
      </w:r>
    </w:p>
    <w:p w:rsidR="00873452" w:rsidRDefault="00873452" w:rsidP="00873452">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повышению (среднегодовой темп прироста более +5,0%) отмечается по классу некоторые инфекционные и паразитарные болезни (+14,61%)</w:t>
      </w:r>
      <w:r>
        <w:rPr>
          <w:rFonts w:ascii="Times New Roman" w:hAnsi="Times New Roman" w:cs="Times New Roman"/>
          <w:color w:val="000000"/>
          <w:sz w:val="28"/>
          <w:szCs w:val="28"/>
        </w:rPr>
        <w:t>, болезни системы крови (+5,82</w:t>
      </w:r>
      <w:r w:rsidRPr="00873452">
        <w:rPr>
          <w:rFonts w:ascii="Times New Roman" w:hAnsi="Times New Roman" w:cs="Times New Roman"/>
          <w:color w:val="000000"/>
          <w:sz w:val="28"/>
          <w:szCs w:val="28"/>
        </w:rPr>
        <w:t>%), болезни мочеполовой системы (+5,09%).</w:t>
      </w:r>
    </w:p>
    <w:p w:rsidR="00873452" w:rsidRDefault="00873452" w:rsidP="00873452">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Выраженная тенденция к снижению (среднегодовой темп прироста более -</w:t>
      </w:r>
      <w:r>
        <w:rPr>
          <w:rFonts w:ascii="Times New Roman" w:hAnsi="Times New Roman" w:cs="Times New Roman"/>
          <w:color w:val="000000"/>
          <w:sz w:val="28"/>
          <w:szCs w:val="28"/>
        </w:rPr>
        <w:t>5,2</w:t>
      </w:r>
      <w:r w:rsidRPr="00873452">
        <w:rPr>
          <w:rFonts w:ascii="Times New Roman" w:hAnsi="Times New Roman" w:cs="Times New Roman"/>
          <w:color w:val="000000"/>
          <w:sz w:val="28"/>
          <w:szCs w:val="28"/>
        </w:rPr>
        <w:t>%) отмечается по классам:</w:t>
      </w:r>
      <w:r>
        <w:rPr>
          <w:rFonts w:ascii="Times New Roman" w:hAnsi="Times New Roman" w:cs="Times New Roman"/>
          <w:color w:val="000000"/>
          <w:sz w:val="28"/>
          <w:szCs w:val="28"/>
        </w:rPr>
        <w:t xml:space="preserve"> </w:t>
      </w:r>
      <w:r w:rsidRPr="00873452">
        <w:rPr>
          <w:rFonts w:ascii="Times New Roman" w:hAnsi="Times New Roman" w:cs="Times New Roman"/>
          <w:sz w:val="28"/>
          <w:szCs w:val="28"/>
        </w:rPr>
        <w:t>отдельные состояния, возникающие в перинатальном периоде (</w:t>
      </w:r>
      <w:r>
        <w:rPr>
          <w:rFonts w:ascii="Times New Roman" w:hAnsi="Times New Roman" w:cs="Times New Roman"/>
          <w:sz w:val="28"/>
          <w:szCs w:val="28"/>
        </w:rPr>
        <w:t>-10,82</w:t>
      </w:r>
      <w:r w:rsidRPr="00873452">
        <w:rPr>
          <w:rFonts w:ascii="Times New Roman" w:hAnsi="Times New Roman" w:cs="Times New Roman"/>
          <w:color w:val="000000"/>
          <w:sz w:val="28"/>
          <w:szCs w:val="28"/>
        </w:rPr>
        <w:t xml:space="preserve">%), психические расстройства и расстройства поведения </w:t>
      </w:r>
      <w:r w:rsidRPr="00873452">
        <w:rPr>
          <w:rFonts w:ascii="Times New Roman" w:hAnsi="Times New Roman" w:cs="Times New Roman"/>
          <w:sz w:val="28"/>
          <w:szCs w:val="28"/>
        </w:rPr>
        <w:t>(</w:t>
      </w:r>
      <w:r>
        <w:rPr>
          <w:rFonts w:ascii="Times New Roman" w:hAnsi="Times New Roman" w:cs="Times New Roman"/>
          <w:sz w:val="28"/>
          <w:szCs w:val="28"/>
        </w:rPr>
        <w:t>-5,83</w:t>
      </w:r>
      <w:r w:rsidRPr="00873452">
        <w:rPr>
          <w:rFonts w:ascii="Times New Roman" w:hAnsi="Times New Roman" w:cs="Times New Roman"/>
          <w:sz w:val="28"/>
          <w:szCs w:val="28"/>
        </w:rPr>
        <w:t>%</w:t>
      </w:r>
      <w:r w:rsidRPr="00873452">
        <w:rPr>
          <w:rFonts w:ascii="Times New Roman" w:hAnsi="Times New Roman" w:cs="Times New Roman"/>
          <w:color w:val="000000"/>
          <w:sz w:val="28"/>
          <w:szCs w:val="28"/>
        </w:rPr>
        <w:t>).</w:t>
      </w:r>
    </w:p>
    <w:p w:rsidR="00873452" w:rsidRDefault="00873452" w:rsidP="00873452">
      <w:pPr>
        <w:autoSpaceDE w:val="0"/>
        <w:autoSpaceDN w:val="0"/>
        <w:adjustRightInd w:val="0"/>
        <w:ind w:firstLine="708"/>
        <w:jc w:val="both"/>
        <w:rPr>
          <w:rFonts w:ascii="Times New Roman" w:hAnsi="Times New Roman" w:cs="Times New Roman"/>
          <w:color w:val="000000"/>
          <w:sz w:val="28"/>
          <w:szCs w:val="28"/>
        </w:rPr>
      </w:pPr>
      <w:r w:rsidRPr="00873452">
        <w:rPr>
          <w:rFonts w:ascii="Times New Roman" w:hAnsi="Times New Roman" w:cs="Times New Roman"/>
          <w:color w:val="000000"/>
          <w:sz w:val="28"/>
          <w:szCs w:val="28"/>
        </w:rPr>
        <w:t xml:space="preserve">Показатель общей заболеваемости взрослого населения (18 лет </w:t>
      </w:r>
      <w:r w:rsidRPr="00873452">
        <w:rPr>
          <w:rFonts w:ascii="Times New Roman" w:hAnsi="Times New Roman" w:cs="Times New Roman"/>
          <w:color w:val="000000"/>
          <w:sz w:val="28"/>
          <w:szCs w:val="28"/>
        </w:rPr>
        <w:br/>
        <w:t>и старше) в Логойском районе в 202</w:t>
      </w:r>
      <w:r>
        <w:rPr>
          <w:rFonts w:ascii="Times New Roman" w:hAnsi="Times New Roman" w:cs="Times New Roman"/>
          <w:color w:val="000000"/>
          <w:sz w:val="28"/>
          <w:szCs w:val="28"/>
        </w:rPr>
        <w:t>4</w:t>
      </w:r>
      <w:r w:rsidRPr="00873452">
        <w:rPr>
          <w:rFonts w:ascii="Times New Roman" w:hAnsi="Times New Roman" w:cs="Times New Roman"/>
          <w:color w:val="000000"/>
          <w:sz w:val="28"/>
          <w:szCs w:val="28"/>
        </w:rPr>
        <w:t xml:space="preserve"> году по сравнению с предыдущим годом</w:t>
      </w:r>
      <w:r w:rsidRPr="00873452">
        <w:rPr>
          <w:rFonts w:ascii="Times New Roman" w:hAnsi="Times New Roman" w:cs="Times New Roman"/>
          <w:sz w:val="28"/>
          <w:szCs w:val="28"/>
        </w:rPr>
        <w:t xml:space="preserve"> снизился на </w:t>
      </w:r>
      <w:r>
        <w:rPr>
          <w:rFonts w:ascii="Times New Roman" w:hAnsi="Times New Roman" w:cs="Times New Roman"/>
          <w:sz w:val="28"/>
          <w:szCs w:val="28"/>
        </w:rPr>
        <w:t>2,3</w:t>
      </w:r>
      <w:r w:rsidRPr="00873452">
        <w:rPr>
          <w:rFonts w:ascii="Times New Roman" w:hAnsi="Times New Roman" w:cs="Times New Roman"/>
          <w:sz w:val="28"/>
          <w:szCs w:val="28"/>
        </w:rPr>
        <w:t xml:space="preserve">% и составил </w:t>
      </w:r>
      <w:r>
        <w:rPr>
          <w:rFonts w:ascii="Times New Roman" w:hAnsi="Times New Roman" w:cs="Times New Roman"/>
          <w:sz w:val="28"/>
          <w:szCs w:val="28"/>
        </w:rPr>
        <w:t>1366</w:t>
      </w:r>
      <w:r w:rsidRPr="00873452">
        <w:rPr>
          <w:rFonts w:ascii="Times New Roman" w:hAnsi="Times New Roman" w:cs="Times New Roman"/>
          <w:sz w:val="28"/>
          <w:szCs w:val="28"/>
        </w:rPr>
        <w:t xml:space="preserve">,7 </w:t>
      </w:r>
      <w:r w:rsidR="00BD0167">
        <w:rPr>
          <w:rFonts w:ascii="Times New Roman" w:hAnsi="Times New Roman" w:cs="Times New Roman"/>
          <w:color w:val="000000"/>
          <w:sz w:val="28"/>
          <w:szCs w:val="28"/>
        </w:rPr>
        <w:t>на 1000 населения (</w:t>
      </w:r>
      <w:r w:rsidRPr="00873452">
        <w:rPr>
          <w:rFonts w:ascii="Times New Roman" w:hAnsi="Times New Roman" w:cs="Times New Roman"/>
          <w:color w:val="000000"/>
          <w:sz w:val="28"/>
          <w:szCs w:val="28"/>
        </w:rPr>
        <w:t>в 2021 г. – 1428,85 на 1000 населения,</w:t>
      </w:r>
      <w:r>
        <w:rPr>
          <w:rFonts w:ascii="Times New Roman" w:hAnsi="Times New Roman" w:cs="Times New Roman"/>
          <w:color w:val="000000"/>
          <w:sz w:val="28"/>
          <w:szCs w:val="28"/>
        </w:rPr>
        <w:t xml:space="preserve"> в</w:t>
      </w:r>
      <w:r w:rsidRPr="00873452">
        <w:rPr>
          <w:rFonts w:ascii="Times New Roman" w:hAnsi="Times New Roman" w:cs="Times New Roman"/>
          <w:color w:val="000000"/>
          <w:sz w:val="28"/>
          <w:szCs w:val="28"/>
        </w:rPr>
        <w:t xml:space="preserve"> 2022 г.-1398,97 на 1000 населения</w:t>
      </w:r>
      <w:r w:rsidRPr="00873452">
        <w:rPr>
          <w:rFonts w:ascii="Times New Roman" w:hAnsi="Times New Roman" w:cs="Times New Roman"/>
          <w:sz w:val="28"/>
          <w:szCs w:val="28"/>
        </w:rPr>
        <w:t xml:space="preserve">), что ниже показателя </w:t>
      </w:r>
      <w:r w:rsidRPr="00873452">
        <w:rPr>
          <w:rFonts w:ascii="Times New Roman" w:hAnsi="Times New Roman" w:cs="Times New Roman"/>
          <w:color w:val="000000"/>
          <w:sz w:val="28"/>
          <w:szCs w:val="28"/>
        </w:rPr>
        <w:t>по Минской области (1509,9 на 1000 населения). Изменение динамики показателя за 2019–2023 гг.</w:t>
      </w:r>
      <w:r w:rsidRPr="00873452">
        <w:rPr>
          <w:rFonts w:ascii="Times New Roman" w:hAnsi="Times New Roman" w:cs="Times New Roman"/>
          <w:sz w:val="28"/>
          <w:szCs w:val="28"/>
        </w:rPr>
        <w:t xml:space="preserve">в Логойском районе, характеризуется </w:t>
      </w:r>
      <w:r w:rsidRPr="00873452">
        <w:rPr>
          <w:rFonts w:ascii="Times New Roman" w:hAnsi="Times New Roman" w:cs="Times New Roman"/>
          <w:color w:val="000000"/>
          <w:sz w:val="28"/>
          <w:szCs w:val="28"/>
        </w:rPr>
        <w:t>стабилизацией (среднегодовой темп прироста -0,96%).</w:t>
      </w:r>
    </w:p>
    <w:p w:rsidR="0098706E" w:rsidRDefault="0098706E" w:rsidP="0098706E">
      <w:pPr>
        <w:autoSpaceDE w:val="0"/>
        <w:autoSpaceDN w:val="0"/>
        <w:adjustRightInd w:val="0"/>
        <w:ind w:firstLine="708"/>
        <w:jc w:val="both"/>
        <w:rPr>
          <w:rFonts w:ascii="Times New Roman" w:hAnsi="Times New Roman" w:cs="Times New Roman"/>
          <w:color w:val="000000"/>
          <w:sz w:val="28"/>
          <w:szCs w:val="28"/>
        </w:rPr>
      </w:pPr>
      <w:r w:rsidRPr="0098706E">
        <w:rPr>
          <w:rFonts w:ascii="Times New Roman" w:hAnsi="Times New Roman" w:cs="Times New Roman"/>
          <w:color w:val="000000"/>
          <w:sz w:val="28"/>
          <w:szCs w:val="28"/>
        </w:rPr>
        <w:t>Показатель первичной заболеваемости взрослого на</w:t>
      </w:r>
      <w:r>
        <w:rPr>
          <w:rFonts w:ascii="Times New Roman" w:hAnsi="Times New Roman" w:cs="Times New Roman"/>
          <w:color w:val="000000"/>
          <w:sz w:val="28"/>
          <w:szCs w:val="28"/>
        </w:rPr>
        <w:t>селения Логойского района в 2024</w:t>
      </w:r>
      <w:r w:rsidRPr="0098706E">
        <w:rPr>
          <w:rFonts w:ascii="Times New Roman" w:hAnsi="Times New Roman" w:cs="Times New Roman"/>
          <w:color w:val="000000"/>
          <w:sz w:val="28"/>
          <w:szCs w:val="28"/>
        </w:rPr>
        <w:t xml:space="preserve"> году по сравнению с предыдущим годом</w:t>
      </w:r>
      <w:r w:rsidRPr="0098706E">
        <w:rPr>
          <w:rFonts w:ascii="Times New Roman" w:hAnsi="Times New Roman" w:cs="Times New Roman"/>
          <w:sz w:val="28"/>
          <w:szCs w:val="28"/>
        </w:rPr>
        <w:t xml:space="preserve"> снизился на 1</w:t>
      </w:r>
      <w:r>
        <w:rPr>
          <w:rFonts w:ascii="Times New Roman" w:hAnsi="Times New Roman" w:cs="Times New Roman"/>
          <w:sz w:val="28"/>
          <w:szCs w:val="28"/>
        </w:rPr>
        <w:t>4,3</w:t>
      </w:r>
      <w:r w:rsidRPr="0098706E">
        <w:rPr>
          <w:rFonts w:ascii="Times New Roman" w:hAnsi="Times New Roman" w:cs="Times New Roman"/>
          <w:sz w:val="28"/>
          <w:szCs w:val="28"/>
        </w:rPr>
        <w:t>%</w:t>
      </w:r>
      <w:r>
        <w:rPr>
          <w:rFonts w:ascii="Times New Roman" w:hAnsi="Times New Roman" w:cs="Times New Roman"/>
          <w:sz w:val="28"/>
          <w:szCs w:val="28"/>
        </w:rPr>
        <w:t xml:space="preserve"> и составил 481,1 </w:t>
      </w:r>
      <w:r>
        <w:rPr>
          <w:rFonts w:ascii="Times New Roman" w:hAnsi="Times New Roman" w:cs="Times New Roman"/>
          <w:color w:val="000000"/>
          <w:sz w:val="28"/>
          <w:szCs w:val="28"/>
        </w:rPr>
        <w:t>на 1000 населения (в 2021 г. – 619,09, в 2022 г. – 587,60, в 2023</w:t>
      </w:r>
      <w:r w:rsidRPr="0098706E">
        <w:rPr>
          <w:rFonts w:ascii="Times New Roman" w:hAnsi="Times New Roman" w:cs="Times New Roman"/>
          <w:color w:val="000000"/>
          <w:sz w:val="28"/>
          <w:szCs w:val="28"/>
        </w:rPr>
        <w:t xml:space="preserve"> </w:t>
      </w:r>
      <w:r>
        <w:rPr>
          <w:rFonts w:ascii="Times New Roman" w:hAnsi="Times New Roman" w:cs="Times New Roman"/>
          <w:sz w:val="28"/>
          <w:szCs w:val="28"/>
        </w:rPr>
        <w:t xml:space="preserve">году – </w:t>
      </w:r>
      <w:r w:rsidR="00C13DED">
        <w:rPr>
          <w:rFonts w:ascii="Times New Roman" w:hAnsi="Times New Roman" w:cs="Times New Roman"/>
          <w:sz w:val="28"/>
          <w:szCs w:val="28"/>
        </w:rPr>
        <w:t>552</w:t>
      </w:r>
      <w:r>
        <w:rPr>
          <w:rFonts w:ascii="Times New Roman" w:hAnsi="Times New Roman" w:cs="Times New Roman"/>
          <w:sz w:val="28"/>
          <w:szCs w:val="28"/>
        </w:rPr>
        <w:t>,</w:t>
      </w:r>
      <w:r w:rsidR="00C13DED">
        <w:rPr>
          <w:rFonts w:ascii="Times New Roman" w:hAnsi="Times New Roman" w:cs="Times New Roman"/>
          <w:sz w:val="28"/>
          <w:szCs w:val="28"/>
        </w:rPr>
        <w:t>8</w:t>
      </w:r>
      <w:r>
        <w:rPr>
          <w:rFonts w:ascii="Times New Roman" w:hAnsi="Times New Roman" w:cs="Times New Roman"/>
          <w:sz w:val="28"/>
          <w:szCs w:val="28"/>
        </w:rPr>
        <w:t>1</w:t>
      </w:r>
      <w:r w:rsidRPr="0098706E">
        <w:rPr>
          <w:rFonts w:ascii="Times New Roman" w:hAnsi="Times New Roman" w:cs="Times New Roman"/>
          <w:sz w:val="28"/>
          <w:szCs w:val="28"/>
        </w:rPr>
        <w:t xml:space="preserve"> на </w:t>
      </w:r>
      <w:r w:rsidRPr="0098706E">
        <w:rPr>
          <w:rFonts w:ascii="Times New Roman" w:hAnsi="Times New Roman" w:cs="Times New Roman"/>
          <w:color w:val="000000"/>
          <w:sz w:val="28"/>
          <w:szCs w:val="28"/>
        </w:rPr>
        <w:t xml:space="preserve">1000 </w:t>
      </w:r>
      <w:r>
        <w:rPr>
          <w:rFonts w:ascii="Times New Roman" w:hAnsi="Times New Roman" w:cs="Times New Roman"/>
          <w:color w:val="000000"/>
          <w:sz w:val="28"/>
          <w:szCs w:val="28"/>
        </w:rPr>
        <w:t>населения, 2024 г. – 481,1</w:t>
      </w:r>
      <w:r w:rsidRPr="0098706E">
        <w:rPr>
          <w:rFonts w:ascii="Times New Roman" w:hAnsi="Times New Roman" w:cs="Times New Roman"/>
          <w:color w:val="000000"/>
          <w:sz w:val="28"/>
          <w:szCs w:val="28"/>
        </w:rPr>
        <w:t xml:space="preserve"> на 1000 населения, в 2022 году – 566,03</w:t>
      </w:r>
      <w:r w:rsidRPr="0098706E">
        <w:rPr>
          <w:rFonts w:ascii="Times New Roman" w:hAnsi="Times New Roman" w:cs="Times New Roman"/>
          <w:sz w:val="28"/>
          <w:szCs w:val="28"/>
        </w:rPr>
        <w:t xml:space="preserve">), что ниже показателя </w:t>
      </w:r>
      <w:r w:rsidRPr="0098706E">
        <w:rPr>
          <w:rFonts w:ascii="Times New Roman" w:hAnsi="Times New Roman" w:cs="Times New Roman"/>
          <w:color w:val="000000"/>
          <w:sz w:val="28"/>
          <w:szCs w:val="28"/>
        </w:rPr>
        <w:t xml:space="preserve">по Минской области (648,0 на 1000 населения). </w:t>
      </w:r>
    </w:p>
    <w:p w:rsidR="00662FC7" w:rsidRDefault="00662FC7" w:rsidP="00662FC7">
      <w:pPr>
        <w:ind w:firstLine="708"/>
        <w:jc w:val="both"/>
        <w:rPr>
          <w:rFonts w:ascii="Times New Roman" w:eastAsia="Calibri" w:hAnsi="Times New Roman" w:cs="Times New Roman"/>
          <w:sz w:val="28"/>
          <w:szCs w:val="28"/>
        </w:rPr>
      </w:pPr>
      <w:r w:rsidRPr="00662FC7">
        <w:rPr>
          <w:rFonts w:ascii="Times New Roman" w:eastAsia="Calibri" w:hAnsi="Times New Roman" w:cs="Times New Roman"/>
          <w:sz w:val="28"/>
          <w:szCs w:val="28"/>
        </w:rPr>
        <w:t>В структуре общей заболеваемости взрослых болезни системы кровообращения, преобладают болезни органов дыхания, болезни мочеполовой системы.</w:t>
      </w:r>
    </w:p>
    <w:p w:rsidR="004B76F6" w:rsidRDefault="004B76F6" w:rsidP="004B76F6">
      <w:pPr>
        <w:ind w:firstLine="708"/>
        <w:jc w:val="both"/>
        <w:rPr>
          <w:rFonts w:ascii="Times New Roman" w:eastAsia="Calibri" w:hAnsi="Times New Roman" w:cs="Times New Roman"/>
          <w:sz w:val="28"/>
          <w:szCs w:val="28"/>
        </w:rPr>
      </w:pPr>
      <w:r w:rsidRPr="004B76F6">
        <w:rPr>
          <w:rFonts w:ascii="Times New Roman" w:eastAsia="Calibri" w:hAnsi="Times New Roman" w:cs="Times New Roman"/>
          <w:sz w:val="28"/>
          <w:szCs w:val="28"/>
        </w:rPr>
        <w:t>В структуре первичной заболеваемости взрослых наибольший удельный вес имеют болезни системы кровообращения, болезни органов дыхания, травмы и отравления, болезни костно-мышечной системы, болезни мочеполовой системы.</w:t>
      </w:r>
    </w:p>
    <w:p w:rsidR="00AC1BB8" w:rsidRDefault="00AC1BB8" w:rsidP="00AC1BB8">
      <w:pPr>
        <w:ind w:firstLine="708"/>
        <w:jc w:val="both"/>
        <w:rPr>
          <w:rFonts w:ascii="Times New Roman" w:eastAsia="Calibri" w:hAnsi="Times New Roman" w:cs="Times New Roman"/>
          <w:sz w:val="28"/>
          <w:szCs w:val="28"/>
        </w:rPr>
      </w:pPr>
      <w:r w:rsidRPr="00AC1BB8">
        <w:rPr>
          <w:rFonts w:ascii="Times New Roman" w:eastAsia="Calibri" w:hAnsi="Times New Roman" w:cs="Times New Roman"/>
          <w:sz w:val="28"/>
          <w:szCs w:val="28"/>
        </w:rPr>
        <w:t xml:space="preserve">За </w:t>
      </w:r>
      <w:r>
        <w:rPr>
          <w:rFonts w:ascii="Times New Roman" w:eastAsia="Calibri" w:hAnsi="Times New Roman" w:cs="Times New Roman"/>
          <w:sz w:val="28"/>
          <w:szCs w:val="28"/>
        </w:rPr>
        <w:t>анализируемый период 2014 - 2024</w:t>
      </w:r>
      <w:r w:rsidRPr="00AC1BB8">
        <w:rPr>
          <w:rFonts w:ascii="Times New Roman" w:eastAsia="Calibri" w:hAnsi="Times New Roman" w:cs="Times New Roman"/>
          <w:sz w:val="28"/>
          <w:szCs w:val="28"/>
        </w:rPr>
        <w:t xml:space="preserve"> гг. среди взрослого населения Логойского района стабилизация (среднегодовой темп </w:t>
      </w:r>
      <w:r>
        <w:rPr>
          <w:rFonts w:ascii="Times New Roman" w:eastAsia="Calibri" w:hAnsi="Times New Roman" w:cs="Times New Roman"/>
          <w:sz w:val="28"/>
          <w:szCs w:val="28"/>
        </w:rPr>
        <w:t>прироста (снижения) от 0 до ±1,1</w:t>
      </w:r>
      <w:r w:rsidRPr="00AC1BB8">
        <w:rPr>
          <w:rFonts w:ascii="Times New Roman" w:eastAsia="Calibri" w:hAnsi="Times New Roman" w:cs="Times New Roman"/>
          <w:sz w:val="28"/>
          <w:szCs w:val="28"/>
        </w:rPr>
        <w:t>%) первичной заболеваемости отмечается по классам: болезни беременность, р</w:t>
      </w:r>
      <w:r>
        <w:rPr>
          <w:rFonts w:ascii="Times New Roman" w:eastAsia="Calibri" w:hAnsi="Times New Roman" w:cs="Times New Roman"/>
          <w:sz w:val="28"/>
          <w:szCs w:val="28"/>
        </w:rPr>
        <w:t>оды и послеродовой период (+0,18</w:t>
      </w:r>
      <w:r w:rsidRPr="00AC1BB8">
        <w:rPr>
          <w:rFonts w:ascii="Times New Roman" w:eastAsia="Calibri" w:hAnsi="Times New Roman" w:cs="Times New Roman"/>
          <w:sz w:val="28"/>
          <w:szCs w:val="28"/>
        </w:rPr>
        <w:t>%); бо</w:t>
      </w:r>
      <w:r>
        <w:rPr>
          <w:rFonts w:ascii="Times New Roman" w:eastAsia="Calibri" w:hAnsi="Times New Roman" w:cs="Times New Roman"/>
          <w:sz w:val="28"/>
          <w:szCs w:val="28"/>
        </w:rPr>
        <w:t>лезни органов пищеварения (+0,17</w:t>
      </w:r>
      <w:r w:rsidRPr="00AC1BB8">
        <w:rPr>
          <w:rFonts w:ascii="Times New Roman" w:eastAsia="Calibri" w:hAnsi="Times New Roman" w:cs="Times New Roman"/>
          <w:sz w:val="28"/>
          <w:szCs w:val="28"/>
        </w:rPr>
        <w:t>%); болезни эндокринной системы, расстройства питания и</w:t>
      </w:r>
      <w:r w:rsidR="00B2275E">
        <w:rPr>
          <w:rFonts w:ascii="Times New Roman" w:eastAsia="Calibri" w:hAnsi="Times New Roman" w:cs="Times New Roman"/>
          <w:sz w:val="28"/>
          <w:szCs w:val="28"/>
        </w:rPr>
        <w:t xml:space="preserve"> нарушения обмена веществ (+0,32</w:t>
      </w:r>
      <w:r w:rsidRPr="00AC1BB8">
        <w:rPr>
          <w:rFonts w:ascii="Times New Roman" w:eastAsia="Calibri" w:hAnsi="Times New Roman" w:cs="Times New Roman"/>
          <w:sz w:val="28"/>
          <w:szCs w:val="28"/>
        </w:rPr>
        <w:t>%</w:t>
      </w:r>
      <w:r w:rsidR="00B2275E">
        <w:rPr>
          <w:rFonts w:ascii="Times New Roman" w:eastAsia="Calibri" w:hAnsi="Times New Roman" w:cs="Times New Roman"/>
          <w:sz w:val="28"/>
          <w:szCs w:val="28"/>
        </w:rPr>
        <w:t>);болезни нервной системы (+0,59</w:t>
      </w:r>
      <w:r w:rsidRPr="00AC1BB8">
        <w:rPr>
          <w:rFonts w:ascii="Times New Roman" w:eastAsia="Calibri" w:hAnsi="Times New Roman" w:cs="Times New Roman"/>
          <w:sz w:val="28"/>
          <w:szCs w:val="28"/>
        </w:rPr>
        <w:t>%); болезни ух</w:t>
      </w:r>
      <w:r w:rsidR="00B2275E">
        <w:rPr>
          <w:rFonts w:ascii="Times New Roman" w:eastAsia="Calibri" w:hAnsi="Times New Roman" w:cs="Times New Roman"/>
          <w:sz w:val="28"/>
          <w:szCs w:val="28"/>
        </w:rPr>
        <w:t>а и сосцевидного отростка (+0,85</w:t>
      </w:r>
      <w:r w:rsidRPr="00AC1BB8">
        <w:rPr>
          <w:rFonts w:ascii="Times New Roman" w:eastAsia="Calibri" w:hAnsi="Times New Roman" w:cs="Times New Roman"/>
          <w:sz w:val="28"/>
          <w:szCs w:val="28"/>
        </w:rPr>
        <w:t xml:space="preserve">); болезни глаза и </w:t>
      </w:r>
      <w:r w:rsidR="00B2275E">
        <w:rPr>
          <w:rFonts w:ascii="Times New Roman" w:eastAsia="Calibri" w:hAnsi="Times New Roman" w:cs="Times New Roman"/>
          <w:sz w:val="28"/>
          <w:szCs w:val="28"/>
        </w:rPr>
        <w:t>его придаточного аппарата (+0,94</w:t>
      </w:r>
      <w:r w:rsidRPr="00AC1BB8">
        <w:rPr>
          <w:rFonts w:ascii="Times New Roman" w:eastAsia="Calibri" w:hAnsi="Times New Roman" w:cs="Times New Roman"/>
          <w:sz w:val="28"/>
          <w:szCs w:val="28"/>
        </w:rPr>
        <w:t>%); болезни кожи и подкожной клетчатки (-0,30%).</w:t>
      </w:r>
    </w:p>
    <w:p w:rsidR="00B2275E" w:rsidRPr="00B2275E" w:rsidRDefault="00B2275E" w:rsidP="00B2275E">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снижению (среднегодовой темп снижения от -1,1 до -5,0%) отмечается по классам: травмы отравления, некоторые другие последствия (-1,67%); за</w:t>
      </w:r>
      <w:r>
        <w:rPr>
          <w:rFonts w:ascii="Times New Roman" w:eastAsia="Calibri" w:hAnsi="Times New Roman" w:cs="Times New Roman"/>
          <w:sz w:val="28"/>
          <w:szCs w:val="28"/>
        </w:rPr>
        <w:t>болевания органов дыхания (-1,92%); новообразования (-2,15</w:t>
      </w:r>
      <w:r w:rsidRPr="00B2275E">
        <w:rPr>
          <w:rFonts w:ascii="Times New Roman" w:eastAsia="Calibri" w:hAnsi="Times New Roman" w:cs="Times New Roman"/>
          <w:sz w:val="28"/>
          <w:szCs w:val="28"/>
        </w:rPr>
        <w:t>%); злокач</w:t>
      </w:r>
      <w:r>
        <w:rPr>
          <w:rFonts w:ascii="Times New Roman" w:eastAsia="Calibri" w:hAnsi="Times New Roman" w:cs="Times New Roman"/>
          <w:sz w:val="28"/>
          <w:szCs w:val="28"/>
        </w:rPr>
        <w:t>ественные новообразования (-3,70</w:t>
      </w:r>
      <w:r w:rsidRPr="00B2275E">
        <w:rPr>
          <w:rFonts w:ascii="Times New Roman" w:eastAsia="Calibri" w:hAnsi="Times New Roman" w:cs="Times New Roman"/>
          <w:sz w:val="28"/>
          <w:szCs w:val="28"/>
        </w:rPr>
        <w:t>%).</w:t>
      </w:r>
    </w:p>
    <w:p w:rsidR="00B2275E" w:rsidRPr="00B2275E" w:rsidRDefault="00B2275E" w:rsidP="00B2275E">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Умеренная тенденция к повышению (среднегодовой темп прироста от +1,1 до +5,0%) отмечается по классам: болезни костно-мышечной системы (+2,09%); болезни системы кровообращения (+2,53%).</w:t>
      </w:r>
    </w:p>
    <w:p w:rsidR="00B2275E" w:rsidRPr="00B2275E" w:rsidRDefault="00B2275E" w:rsidP="00B2275E">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 xml:space="preserve">Выраженная тенденция к снижению (среднегодовой темп прироста более -5,0%) отмечается по классам: психические расстройства </w:t>
      </w:r>
      <w:r w:rsidR="002A6BDB">
        <w:rPr>
          <w:rFonts w:ascii="Times New Roman" w:eastAsia="Calibri" w:hAnsi="Times New Roman" w:cs="Times New Roman"/>
          <w:sz w:val="28"/>
          <w:szCs w:val="28"/>
        </w:rPr>
        <w:t>и расстройства  поведения (-5,80</w:t>
      </w:r>
      <w:r w:rsidRPr="00B2275E">
        <w:rPr>
          <w:rFonts w:ascii="Times New Roman" w:eastAsia="Calibri" w:hAnsi="Times New Roman" w:cs="Times New Roman"/>
          <w:sz w:val="28"/>
          <w:szCs w:val="28"/>
        </w:rPr>
        <w:t>%); врождённые аномалии, деформации и хромосомные нарушения (-8,69</w:t>
      </w:r>
      <w:r w:rsidR="002A6BDB">
        <w:rPr>
          <w:rFonts w:ascii="Times New Roman" w:eastAsia="Calibri" w:hAnsi="Times New Roman" w:cs="Times New Roman"/>
          <w:sz w:val="28"/>
          <w:szCs w:val="28"/>
        </w:rPr>
        <w:t>%</w:t>
      </w:r>
      <w:r w:rsidRPr="00B2275E">
        <w:rPr>
          <w:rFonts w:ascii="Times New Roman" w:eastAsia="Calibri" w:hAnsi="Times New Roman" w:cs="Times New Roman"/>
          <w:sz w:val="28"/>
          <w:szCs w:val="28"/>
        </w:rPr>
        <w:t>); симптомы, признаки и отклонения от нормы, выявленные при клинических и лабораторных исследованиях, не классифициро</w:t>
      </w:r>
      <w:r w:rsidR="002A6BDB">
        <w:rPr>
          <w:rFonts w:ascii="Times New Roman" w:eastAsia="Calibri" w:hAnsi="Times New Roman" w:cs="Times New Roman"/>
          <w:sz w:val="28"/>
          <w:szCs w:val="28"/>
        </w:rPr>
        <w:t>ванные в других рубриках (-10,81</w:t>
      </w:r>
      <w:r w:rsidRPr="00B2275E">
        <w:rPr>
          <w:rFonts w:ascii="Times New Roman" w:eastAsia="Calibri" w:hAnsi="Times New Roman" w:cs="Times New Roman"/>
          <w:sz w:val="28"/>
          <w:szCs w:val="28"/>
        </w:rPr>
        <w:t>%)</w:t>
      </w:r>
    </w:p>
    <w:p w:rsidR="00B2275E" w:rsidRDefault="00B2275E" w:rsidP="00B2275E">
      <w:pPr>
        <w:ind w:firstLine="708"/>
        <w:jc w:val="both"/>
        <w:rPr>
          <w:rFonts w:ascii="Times New Roman" w:eastAsia="Calibri" w:hAnsi="Times New Roman" w:cs="Times New Roman"/>
          <w:sz w:val="28"/>
          <w:szCs w:val="28"/>
        </w:rPr>
      </w:pPr>
      <w:r w:rsidRPr="00B2275E">
        <w:rPr>
          <w:rFonts w:ascii="Times New Roman" w:eastAsia="Calibri" w:hAnsi="Times New Roman" w:cs="Times New Roman"/>
          <w:sz w:val="28"/>
          <w:szCs w:val="28"/>
        </w:rPr>
        <w:t>В</w:t>
      </w:r>
      <w:r w:rsidR="00A32B52">
        <w:rPr>
          <w:rFonts w:ascii="Times New Roman" w:eastAsia="Calibri" w:hAnsi="Times New Roman" w:cs="Times New Roman"/>
          <w:sz w:val="28"/>
          <w:szCs w:val="28"/>
        </w:rPr>
        <w:t>ыраженная тенденция к повышению</w:t>
      </w:r>
      <w:r w:rsidRPr="00B2275E">
        <w:rPr>
          <w:rFonts w:ascii="Times New Roman" w:eastAsia="Calibri" w:hAnsi="Times New Roman" w:cs="Times New Roman"/>
          <w:sz w:val="28"/>
          <w:szCs w:val="28"/>
        </w:rPr>
        <w:t xml:space="preserve"> (среднегодовой темп прироста более +5,0%) отмечается по классам: некоторые инфекционные и паразитарные болезни (+16,86%); болезни крови и кроветворных органов (+7,11%); болезни мочеполовой системы (5,59%).</w:t>
      </w:r>
    </w:p>
    <w:p w:rsidR="004420B1" w:rsidRPr="004420B1" w:rsidRDefault="004420B1" w:rsidP="004420B1">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общей заболеваемости детского населения (0-17 лет) </w:t>
      </w:r>
      <w:r w:rsidRPr="004420B1">
        <w:rPr>
          <w:rFonts w:ascii="Times New Roman" w:eastAsia="Calibri" w:hAnsi="Times New Roman" w:cs="Times New Roman"/>
          <w:color w:val="000000"/>
          <w:sz w:val="28"/>
          <w:szCs w:val="28"/>
        </w:rPr>
        <w:br/>
        <w:t xml:space="preserve">в Логойском районе в 2024 году по сравнению с предыдущим годом </w:t>
      </w:r>
      <w:r w:rsidRPr="004420B1">
        <w:rPr>
          <w:rFonts w:ascii="Times New Roman" w:eastAsia="Calibri" w:hAnsi="Times New Roman" w:cs="Times New Roman"/>
          <w:sz w:val="28"/>
          <w:szCs w:val="28"/>
        </w:rPr>
        <w:t xml:space="preserve">увеличился на 4,9 % и составил 1932,3 </w:t>
      </w:r>
      <w:r w:rsidRPr="004420B1">
        <w:rPr>
          <w:rFonts w:ascii="Times New Roman" w:eastAsia="Calibri" w:hAnsi="Times New Roman" w:cs="Times New Roman"/>
          <w:color w:val="000000"/>
          <w:sz w:val="28"/>
          <w:szCs w:val="28"/>
        </w:rPr>
        <w:t xml:space="preserve">на 1000 населения (в 2018 г. – 1753,52 на 1000 населения, в 2019 г. – 2049,47 на 1000 населения, в 2020 </w:t>
      </w:r>
      <w:r w:rsidRPr="004420B1">
        <w:rPr>
          <w:rFonts w:ascii="Times New Roman" w:eastAsia="Calibri" w:hAnsi="Times New Roman" w:cs="Times New Roman"/>
          <w:sz w:val="28"/>
          <w:szCs w:val="28"/>
        </w:rPr>
        <w:t xml:space="preserve">году – 1967,67 на </w:t>
      </w:r>
      <w:r w:rsidRPr="004420B1">
        <w:rPr>
          <w:rFonts w:ascii="Times New Roman" w:eastAsia="Calibri" w:hAnsi="Times New Roman" w:cs="Times New Roman"/>
          <w:color w:val="000000"/>
          <w:sz w:val="28"/>
          <w:szCs w:val="28"/>
        </w:rPr>
        <w:t>1000 населения, в 2021 г. – 1916,23 на 1000 населения, в 2022 году – 2014,63, в 2023 году – 1842,3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2024гг.</w:t>
      </w:r>
      <w:r w:rsidRPr="004420B1">
        <w:rPr>
          <w:rFonts w:ascii="Times New Roman" w:eastAsia="Calibri" w:hAnsi="Times New Roman" w:cs="Times New Roman"/>
          <w:sz w:val="28"/>
          <w:szCs w:val="28"/>
        </w:rPr>
        <w:t xml:space="preserve">в Логойском районехарактеризуется </w:t>
      </w:r>
      <w:r w:rsidRPr="004420B1">
        <w:rPr>
          <w:rFonts w:ascii="Times New Roman" w:eastAsia="Calibri" w:hAnsi="Times New Roman" w:cs="Times New Roman"/>
          <w:color w:val="000000"/>
          <w:sz w:val="28"/>
          <w:szCs w:val="28"/>
        </w:rPr>
        <w:t>стабилизацией (среднегодовой темп прироста -0,25% ).</w:t>
      </w:r>
    </w:p>
    <w:p w:rsidR="004420B1" w:rsidRPr="004420B1" w:rsidRDefault="004420B1" w:rsidP="004420B1">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 xml:space="preserve">Показатель первичной заболеваемости детского населения </w:t>
      </w:r>
      <w:r w:rsidRPr="004420B1">
        <w:rPr>
          <w:rFonts w:ascii="Times New Roman" w:eastAsia="Calibri" w:hAnsi="Times New Roman" w:cs="Times New Roman"/>
          <w:color w:val="000000"/>
          <w:sz w:val="28"/>
          <w:szCs w:val="28"/>
        </w:rPr>
        <w:br/>
        <w:t>Логойского района в 2024 году по сравнению с предыдущим годом</w:t>
      </w:r>
      <w:r w:rsidRPr="004420B1">
        <w:rPr>
          <w:rFonts w:ascii="Times New Roman" w:eastAsia="Calibri" w:hAnsi="Times New Roman" w:cs="Times New Roman"/>
          <w:sz w:val="28"/>
          <w:szCs w:val="28"/>
        </w:rPr>
        <w:t xml:space="preserve"> снизился на 0,9% и составил 1502,8 </w:t>
      </w:r>
      <w:r w:rsidRPr="004420B1">
        <w:rPr>
          <w:rFonts w:ascii="Times New Roman" w:eastAsia="Calibri" w:hAnsi="Times New Roman" w:cs="Times New Roman"/>
          <w:color w:val="000000"/>
          <w:sz w:val="28"/>
          <w:szCs w:val="28"/>
        </w:rPr>
        <w:t xml:space="preserve">на 1000 населения (в 2018 – 1450,24 на 1000 населения, в 2019 г. – 1606,20 на 1000 населения, в 2020 </w:t>
      </w:r>
      <w:r w:rsidRPr="004420B1">
        <w:rPr>
          <w:rFonts w:ascii="Times New Roman" w:eastAsia="Calibri" w:hAnsi="Times New Roman" w:cs="Times New Roman"/>
          <w:sz w:val="28"/>
          <w:szCs w:val="28"/>
        </w:rPr>
        <w:t xml:space="preserve">году – 1579,06 на </w:t>
      </w:r>
      <w:r w:rsidRPr="004420B1">
        <w:rPr>
          <w:rFonts w:ascii="Times New Roman" w:eastAsia="Calibri" w:hAnsi="Times New Roman" w:cs="Times New Roman"/>
          <w:color w:val="000000"/>
          <w:sz w:val="28"/>
          <w:szCs w:val="28"/>
        </w:rPr>
        <w:t>1000 населения, в 2021 г. – 1632,30 на 1000 населения, в 2022 году – 1681,13 на 1000 населения в 2023 году – 1515,8 на 1000 населения</w:t>
      </w:r>
      <w:r w:rsidRPr="004420B1">
        <w:rPr>
          <w:rFonts w:ascii="Times New Roman" w:eastAsia="Calibri" w:hAnsi="Times New Roman" w:cs="Times New Roman"/>
          <w:sz w:val="28"/>
          <w:szCs w:val="28"/>
        </w:rPr>
        <w:t>)</w:t>
      </w:r>
      <w:r w:rsidRPr="004420B1">
        <w:rPr>
          <w:rFonts w:ascii="Times New Roman" w:eastAsia="Calibri" w:hAnsi="Times New Roman" w:cs="Times New Roman"/>
          <w:color w:val="000000"/>
          <w:sz w:val="28"/>
          <w:szCs w:val="28"/>
        </w:rPr>
        <w:t>. Изменение динамики показателя за 2020 – 2024гг.</w:t>
      </w:r>
      <w:r w:rsidRPr="004420B1">
        <w:rPr>
          <w:rFonts w:ascii="Times New Roman" w:eastAsia="Calibri" w:hAnsi="Times New Roman" w:cs="Times New Roman"/>
          <w:sz w:val="28"/>
          <w:szCs w:val="28"/>
        </w:rPr>
        <w:t xml:space="preserve">в Логойском районе характеризуется </w:t>
      </w:r>
      <w:r w:rsidRPr="004420B1">
        <w:rPr>
          <w:rFonts w:ascii="Times New Roman" w:eastAsia="Calibri" w:hAnsi="Times New Roman" w:cs="Times New Roman"/>
          <w:color w:val="000000"/>
          <w:sz w:val="28"/>
          <w:szCs w:val="28"/>
        </w:rPr>
        <w:t>умеренной тенденцией к снижению (среднегодовой темп прироста - 1,1).</w:t>
      </w:r>
    </w:p>
    <w:p w:rsidR="004420B1" w:rsidRPr="004420B1" w:rsidRDefault="004420B1" w:rsidP="004420B1">
      <w:pPr>
        <w:autoSpaceDE w:val="0"/>
        <w:autoSpaceDN w:val="0"/>
        <w:adjustRightInd w:val="0"/>
        <w:ind w:firstLine="708"/>
        <w:jc w:val="both"/>
        <w:rPr>
          <w:rFonts w:ascii="Times New Roman" w:eastAsia="Calibri" w:hAnsi="Times New Roman" w:cs="Times New Roman"/>
          <w:color w:val="000000"/>
          <w:sz w:val="28"/>
          <w:szCs w:val="28"/>
        </w:rPr>
      </w:pPr>
      <w:r w:rsidRPr="004420B1">
        <w:rPr>
          <w:rFonts w:ascii="Times New Roman" w:eastAsia="Calibri" w:hAnsi="Times New Roman" w:cs="Times New Roman"/>
          <w:color w:val="000000"/>
          <w:sz w:val="28"/>
          <w:szCs w:val="28"/>
        </w:rPr>
        <w:t>В структуре общей заболеваемости детей (Рис.9) в 2024 году преобладают болезни органов дыхания, болезни глаза и придаточного аппарата, болезни уха и сосцевидного отростка, болезни кожи и подкожной клетчатки, болезни костно-мышечной системы.</w:t>
      </w:r>
    </w:p>
    <w:p w:rsidR="004420B1" w:rsidRDefault="004420B1" w:rsidP="004420B1">
      <w:pPr>
        <w:autoSpaceDE w:val="0"/>
        <w:autoSpaceDN w:val="0"/>
        <w:adjustRightInd w:val="0"/>
        <w:ind w:firstLine="708"/>
        <w:jc w:val="both"/>
        <w:rPr>
          <w:rFonts w:ascii="Times New Roman" w:hAnsi="Times New Roman" w:cs="Times New Roman"/>
          <w:color w:val="000000"/>
          <w:sz w:val="28"/>
          <w:szCs w:val="28"/>
        </w:rPr>
      </w:pPr>
      <w:r w:rsidRPr="004420B1">
        <w:rPr>
          <w:rFonts w:ascii="Times New Roman" w:hAnsi="Times New Roman" w:cs="Times New Roman"/>
          <w:color w:val="000000"/>
          <w:sz w:val="28"/>
          <w:szCs w:val="28"/>
        </w:rPr>
        <w:t>В структуре первичной заболеваемости детей (Рис.10) наибольший удельный вес имеют болезни органов дыхания, болезни уха и сосцевидного отростка, болезни кожи и подкожной клетчатки, болезни костно-мышечной системы, некоторые инфекционные и паразитарные заболевания.</w:t>
      </w:r>
    </w:p>
    <w:p w:rsidR="004420B1" w:rsidRDefault="004420B1" w:rsidP="004420B1">
      <w:pPr>
        <w:autoSpaceDE w:val="0"/>
        <w:autoSpaceDN w:val="0"/>
        <w:adjustRightInd w:val="0"/>
        <w:ind w:firstLine="708"/>
        <w:jc w:val="both"/>
        <w:rPr>
          <w:rFonts w:ascii="Times New Roman" w:hAnsi="Times New Roman" w:cs="Times New Roman"/>
          <w:sz w:val="28"/>
          <w:szCs w:val="28"/>
        </w:rPr>
      </w:pPr>
      <w:r w:rsidRPr="004420B1">
        <w:rPr>
          <w:rFonts w:ascii="Times New Roman" w:hAnsi="Times New Roman" w:cs="Times New Roman"/>
          <w:sz w:val="28"/>
          <w:szCs w:val="28"/>
        </w:rPr>
        <w:t xml:space="preserve">За анализируемый период 2015 - 2024 гг. среди детского населения Логойского района стабилизация (среднегодовой темп прироста (снижения) от 0 до ±1,0%) первичной заболеваемости отмечается по </w:t>
      </w:r>
      <w:r w:rsidRPr="004420B1">
        <w:rPr>
          <w:rFonts w:ascii="Times New Roman" w:hAnsi="Times New Roman" w:cs="Times New Roman"/>
          <w:color w:val="000000"/>
          <w:sz w:val="28"/>
          <w:szCs w:val="28"/>
        </w:rPr>
        <w:t>классам: болезни органов пищеварения (+0,45</w:t>
      </w:r>
      <w:r w:rsidRPr="004420B1">
        <w:rPr>
          <w:rFonts w:ascii="Times New Roman" w:hAnsi="Times New Roman" w:cs="Times New Roman"/>
          <w:sz w:val="28"/>
          <w:szCs w:val="28"/>
        </w:rPr>
        <w:t>%);</w:t>
      </w:r>
      <w:r w:rsidRPr="004420B1">
        <w:rPr>
          <w:rFonts w:ascii="Times New Roman" w:hAnsi="Times New Roman" w:cs="Times New Roman"/>
          <w:color w:val="000000"/>
          <w:sz w:val="28"/>
          <w:szCs w:val="28"/>
        </w:rPr>
        <w:t xml:space="preserve"> травмы, отравления, некоторые другие воздействия внешних причин (+0,42</w:t>
      </w:r>
      <w:r w:rsidRPr="004420B1">
        <w:rPr>
          <w:rFonts w:ascii="Times New Roman" w:hAnsi="Times New Roman" w:cs="Times New Roman"/>
          <w:sz w:val="28"/>
          <w:szCs w:val="28"/>
        </w:rPr>
        <w:t>%); болезни нервной системы (-0,89%).</w:t>
      </w:r>
    </w:p>
    <w:p w:rsidR="004420B1" w:rsidRPr="004420B1" w:rsidRDefault="004420B1" w:rsidP="004420B1">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снижению (среднегодовой темп прироста от -1,1 до -5,0%) отмечается по классам: болезни крови и кроветворных органов (-3,10%)</w:t>
      </w:r>
    </w:p>
    <w:p w:rsidR="004420B1" w:rsidRDefault="004420B1" w:rsidP="004420B1">
      <w:pPr>
        <w:ind w:firstLine="708"/>
        <w:jc w:val="both"/>
        <w:rPr>
          <w:rFonts w:ascii="Times New Roman" w:hAnsi="Times New Roman" w:cs="Times New Roman"/>
          <w:sz w:val="28"/>
          <w:szCs w:val="28"/>
        </w:rPr>
      </w:pPr>
      <w:r w:rsidRPr="004420B1">
        <w:rPr>
          <w:rFonts w:ascii="Times New Roman" w:hAnsi="Times New Roman" w:cs="Times New Roman"/>
          <w:sz w:val="28"/>
          <w:szCs w:val="28"/>
        </w:rPr>
        <w:t>Умеренная тенденция к повышению (среднегодовой темп прироста от +1,1 до +5,0%) отмечается по классам: болезни мочеполовой системы (+2,21%); некоторые инфекционные и паразитарные заболевания (+2,41%); болезни глаза и его придаточного аппарата (+4,06%); болезни кожи и подкожной клетчатки (+4,31%).</w:t>
      </w:r>
    </w:p>
    <w:p w:rsidR="00BA52E6" w:rsidRPr="00BA52E6" w:rsidRDefault="00BA52E6" w:rsidP="00BA52E6">
      <w:pPr>
        <w:ind w:firstLine="708"/>
        <w:jc w:val="both"/>
        <w:rPr>
          <w:rFonts w:ascii="Times New Roman" w:hAnsi="Times New Roman" w:cs="Times New Roman"/>
          <w:sz w:val="28"/>
          <w:szCs w:val="28"/>
        </w:rPr>
      </w:pPr>
      <w:r w:rsidRPr="00BA52E6">
        <w:rPr>
          <w:rFonts w:ascii="Times New Roman" w:hAnsi="Times New Roman" w:cs="Times New Roman"/>
          <w:sz w:val="28"/>
          <w:szCs w:val="28"/>
        </w:rPr>
        <w:t xml:space="preserve">Выраженная тенденция к снижению (среднегодовой темп прироста более -5,0%) отмечается по классам: врождённые аномалии, деформации и хромосомные нарушения (-5,18%); болезни эндокринной системы, расстройства питания и нарушения обмена веществ (-5,47%); психические расстройства и расстройства поведения (-5,84%); симптомы, признаки и отклонения от нормы выявленные при клинических и лабораторных исследованиях, не классифицированные в других рубриках (-8,73%); новообразования (-10,28%). </w:t>
      </w:r>
    </w:p>
    <w:p w:rsidR="00BA52E6" w:rsidRDefault="00BA52E6" w:rsidP="00BA52E6">
      <w:pPr>
        <w:ind w:firstLine="708"/>
        <w:jc w:val="both"/>
        <w:rPr>
          <w:rFonts w:ascii="Times New Roman" w:hAnsi="Times New Roman" w:cs="Times New Roman"/>
          <w:sz w:val="28"/>
          <w:szCs w:val="28"/>
        </w:rPr>
      </w:pPr>
      <w:r w:rsidRPr="00BA52E6">
        <w:rPr>
          <w:rFonts w:ascii="Times New Roman" w:hAnsi="Times New Roman" w:cs="Times New Roman"/>
          <w:sz w:val="28"/>
          <w:szCs w:val="28"/>
        </w:rPr>
        <w:t>Выраженная тенденция к повышению (среднегодовой темп прироста более +5,0%) отмечается по классам: болезни костно-мышечной системы и соединительной ткани (+5,10%); болезни системы кровообращения (+5,44%); болезни уха и сосцевидного отростка (+7,13%); злокачественные новообразования (+8,37%).</w:t>
      </w:r>
    </w:p>
    <w:p w:rsidR="00BA52E6" w:rsidRPr="00BA52E6" w:rsidRDefault="00BA52E6" w:rsidP="00BA52E6">
      <w:pPr>
        <w:autoSpaceDE w:val="0"/>
        <w:autoSpaceDN w:val="0"/>
        <w:adjustRightInd w:val="0"/>
        <w:ind w:firstLine="708"/>
        <w:jc w:val="both"/>
        <w:rPr>
          <w:rFonts w:ascii="Times New Roman" w:eastAsia="Calibri" w:hAnsi="Times New Roman" w:cs="Times New Roman"/>
          <w:color w:val="000000"/>
          <w:sz w:val="28"/>
          <w:szCs w:val="28"/>
        </w:rPr>
      </w:pPr>
      <w:r w:rsidRPr="00BA52E6">
        <w:rPr>
          <w:rFonts w:ascii="Times New Roman" w:hAnsi="Times New Roman" w:cs="Times New Roman"/>
          <w:sz w:val="28"/>
          <w:szCs w:val="28"/>
        </w:rPr>
        <w:t xml:space="preserve">Показатель первичной заболеваемости трудоспособного населения Логойского района в 2024 </w:t>
      </w:r>
      <w:r>
        <w:rPr>
          <w:rFonts w:ascii="Times New Roman" w:hAnsi="Times New Roman" w:cs="Times New Roman"/>
          <w:sz w:val="28"/>
          <w:szCs w:val="28"/>
        </w:rPr>
        <w:t>году</w:t>
      </w:r>
      <w:r w:rsidRPr="00BA52E6">
        <w:rPr>
          <w:rFonts w:ascii="Times New Roman" w:hAnsi="Times New Roman" w:cs="Times New Roman"/>
          <w:sz w:val="28"/>
          <w:szCs w:val="28"/>
        </w:rPr>
        <w:t xml:space="preserve"> по сравнению с предыдущим годом выше на 1,8%, составил 514,8 на 1000 населения (в 2018 году – 598,64 на 1000 населения, в 2019 – 617,22 на 1000 населения, в 2020 году – 600,46 на 1000 населения, 2021 году – 669,03 на 1000 населения, в 2022 году – 576,43 на 1000 населения</w:t>
      </w:r>
      <w:r>
        <w:rPr>
          <w:rFonts w:ascii="Times New Roman" w:hAnsi="Times New Roman" w:cs="Times New Roman"/>
          <w:sz w:val="28"/>
          <w:szCs w:val="28"/>
        </w:rPr>
        <w:t>, в 2023 году – 505,7</w:t>
      </w:r>
      <w:r w:rsidRPr="00BA52E6">
        <w:rPr>
          <w:rFonts w:ascii="Times New Roman" w:hAnsi="Times New Roman" w:cs="Times New Roman"/>
          <w:sz w:val="28"/>
          <w:szCs w:val="28"/>
        </w:rPr>
        <w:t xml:space="preserve"> на 1000 населения). </w:t>
      </w:r>
      <w:bookmarkStart w:id="1" w:name="_Hlk204783046"/>
      <w:r w:rsidRPr="00BA52E6">
        <w:rPr>
          <w:rFonts w:ascii="Times New Roman" w:hAnsi="Times New Roman" w:cs="Times New Roman"/>
          <w:sz w:val="28"/>
          <w:szCs w:val="28"/>
        </w:rPr>
        <w:t>Изменение динамики показателя за 2020 – 2024 гг.</w:t>
      </w:r>
      <w:r w:rsidRPr="00BA52E6">
        <w:rPr>
          <w:rFonts w:ascii="Times New Roman" w:eastAsia="Calibri" w:hAnsi="Times New Roman" w:cs="Times New Roman"/>
          <w:sz w:val="28"/>
          <w:szCs w:val="28"/>
        </w:rPr>
        <w:t xml:space="preserve">в Логойском районе характеризуется умеренной тенденцией к снижению. </w:t>
      </w:r>
      <w:r w:rsidRPr="00BA52E6">
        <w:rPr>
          <w:rFonts w:ascii="Times New Roman" w:eastAsia="Calibri" w:hAnsi="Times New Roman" w:cs="Times New Roman"/>
          <w:color w:val="000000"/>
          <w:sz w:val="28"/>
          <w:szCs w:val="28"/>
        </w:rPr>
        <w:t>(среднегодовой темп прироста -3,2%).</w:t>
      </w:r>
      <w:bookmarkEnd w:id="1"/>
    </w:p>
    <w:p w:rsidR="00BA52E6" w:rsidRDefault="00BA52E6" w:rsidP="00BA52E6">
      <w:pPr>
        <w:autoSpaceDE w:val="0"/>
        <w:autoSpaceDN w:val="0"/>
        <w:adjustRightInd w:val="0"/>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В динамике первичной заболеваемости трудоспособного населения Логойского района за период 2015 – 2024 гг. отмечен наибольший среднегодовой темп прироста среди всех классов болезней по классам: болезни крови и кроветворных органов</w:t>
      </w:r>
      <w:r w:rsidRPr="00BA52E6">
        <w:rPr>
          <w:rFonts w:ascii="Times New Roman" w:eastAsia="Calibri" w:hAnsi="Times New Roman" w:cs="Times New Roman"/>
          <w:sz w:val="28"/>
          <w:szCs w:val="28"/>
        </w:rPr>
        <w:tab/>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+13,87%) и болезни системы кровообращения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+9,92%). Следует отметить, что по классу </w:t>
      </w:r>
      <w:r w:rsidRPr="00BA52E6">
        <w:rPr>
          <w:rFonts w:ascii="Times New Roman" w:hAnsi="Times New Roman" w:cs="Times New Roman"/>
          <w:color w:val="000000"/>
          <w:sz w:val="28"/>
          <w:szCs w:val="28"/>
        </w:rPr>
        <w:t xml:space="preserve">психические расстройства и расстройства поведения </w:t>
      </w:r>
      <w:r w:rsidRPr="00BA52E6">
        <w:rPr>
          <w:rFonts w:ascii="Times New Roman" w:eastAsia="Calibri" w:hAnsi="Times New Roman" w:cs="Times New Roman"/>
          <w:sz w:val="28"/>
          <w:szCs w:val="28"/>
        </w:rPr>
        <w:t xml:space="preserve">отмечена выраженная тенденция к снижению первичной заболеваемости населения трудоспособного возраста </w:t>
      </w:r>
      <w:r w:rsidRPr="00BA52E6">
        <w:rPr>
          <w:rFonts w:ascii="Times New Roman" w:eastAsia="Calibri" w:hAnsi="Times New Roman" w:cs="Times New Roman"/>
          <w:color w:val="000000"/>
          <w:sz w:val="28"/>
          <w:szCs w:val="28"/>
        </w:rPr>
        <w:t>(среднегодовой темп прироста</w:t>
      </w:r>
      <w:r w:rsidRPr="00BA52E6">
        <w:rPr>
          <w:rFonts w:ascii="Times New Roman" w:eastAsia="Calibri" w:hAnsi="Times New Roman" w:cs="Times New Roman"/>
          <w:sz w:val="28"/>
          <w:szCs w:val="28"/>
        </w:rPr>
        <w:t xml:space="preserve"> -11,83%). </w:t>
      </w:r>
    </w:p>
    <w:p w:rsidR="00BA52E6" w:rsidRPr="00BA52E6" w:rsidRDefault="00BA52E6" w:rsidP="00BA52E6">
      <w:pPr>
        <w:ind w:firstLine="708"/>
        <w:jc w:val="both"/>
        <w:rPr>
          <w:rFonts w:ascii="Times New Roman" w:eastAsia="Calibri" w:hAnsi="Times New Roman" w:cs="Times New Roman"/>
          <w:sz w:val="28"/>
          <w:szCs w:val="28"/>
        </w:rPr>
      </w:pPr>
      <w:r w:rsidRPr="00BA52E6">
        <w:rPr>
          <w:rFonts w:ascii="Times New Roman" w:eastAsia="Calibri" w:hAnsi="Times New Roman" w:cs="Times New Roman"/>
          <w:sz w:val="28"/>
          <w:szCs w:val="28"/>
        </w:rPr>
        <w:t xml:space="preserve">Последние десять лет в Логойском районе отмечается снижение числа впервые зарегистрированных заболеваний, связанных непосредственно или косвенно с проблемами питания. </w:t>
      </w:r>
      <w:r w:rsidRPr="00BA52E6">
        <w:rPr>
          <w:rFonts w:ascii="Times New Roman" w:hAnsi="Times New Roman" w:cs="Times New Roman"/>
          <w:kern w:val="1"/>
          <w:sz w:val="28"/>
          <w:szCs w:val="28"/>
        </w:rPr>
        <w:t>Так, в многолетней динамике тенденция первичной заболеваемости населения Логойского района за период с 2015 по 2024 год характеризуется умеренным снижением по классам:</w:t>
      </w:r>
      <w:r w:rsidRPr="00BA52E6">
        <w:rPr>
          <w:rFonts w:ascii="Times New Roman" w:eastAsia="Calibri" w:hAnsi="Times New Roman" w:cs="Times New Roman"/>
          <w:sz w:val="28"/>
          <w:szCs w:val="28"/>
        </w:rPr>
        <w:t xml:space="preserve"> травмы отравления, некоторые другие последствия (-1,67%); заболевания органов дыхания (-1,90%); новообразования (-2,14%); злокачественные новообразования (-3,71%).Вместе с тем, за анализируемый период отмечается рост первичной заболеваемости по классам: некоторые инфекционные и паразитарные болезни (+16,86%); болезни крови и кроветворных органов (+7,11%); болезни мочеполовой системы (+5,59%).</w:t>
      </w:r>
    </w:p>
    <w:p w:rsidR="00BA52E6" w:rsidRPr="00BA52E6" w:rsidRDefault="00BA52E6" w:rsidP="00BA52E6">
      <w:pPr>
        <w:ind w:firstLine="708"/>
        <w:jc w:val="both"/>
        <w:rPr>
          <w:rFonts w:ascii="Times New Roman" w:hAnsi="Times New Roman" w:cs="Times New Roman"/>
          <w:sz w:val="28"/>
          <w:szCs w:val="28"/>
          <w:highlight w:val="yellow"/>
        </w:rPr>
      </w:pPr>
      <w:r w:rsidRPr="00BA52E6">
        <w:rPr>
          <w:rFonts w:ascii="Times New Roman" w:hAnsi="Times New Roman" w:cs="Times New Roman"/>
          <w:sz w:val="28"/>
          <w:szCs w:val="28"/>
        </w:rPr>
        <w:t xml:space="preserve">Показатель первичной заболеваемости алкоголизмом и алкогольным психозом населения Логойского района в 2023 году по сравнению с предыдущим годом ниже на </w:t>
      </w:r>
      <w:r w:rsidRPr="00BA52E6">
        <w:rPr>
          <w:rFonts w:ascii="Times New Roman" w:hAnsi="Times New Roman" w:cs="Times New Roman"/>
          <w:color w:val="000000" w:themeColor="text1"/>
          <w:sz w:val="28"/>
          <w:szCs w:val="28"/>
        </w:rPr>
        <w:t>35,5%</w:t>
      </w:r>
      <w:r w:rsidRPr="00BA52E6">
        <w:rPr>
          <w:rFonts w:ascii="Times New Roman" w:hAnsi="Times New Roman" w:cs="Times New Roman"/>
          <w:sz w:val="28"/>
          <w:szCs w:val="28"/>
        </w:rPr>
        <w:t xml:space="preserve"> и составил 145,6 на 100 тыс. населения (в 2020 году – 250,86 на 100 тыс. населения, в 2021 г. – 246,5 на 100 тыс.населения, в 2022 году – 239,3 на 100 тыс. населения, в 2023 году – 225,7 на 100 тыс. населения).Изменение динамики показателя за 2020 – 2024 гг. в Логойском районе характеризуется выраженной тенденцией к снижению. (среднегодовой темп прироста -11,6%).</w:t>
      </w:r>
    </w:p>
    <w:p w:rsidR="0084262B" w:rsidRDefault="00BA52E6" w:rsidP="0084262B">
      <w:pPr>
        <w:ind w:firstLine="708"/>
        <w:jc w:val="both"/>
        <w:rPr>
          <w:rFonts w:ascii="Times New Roman" w:hAnsi="Times New Roman" w:cs="Times New Roman"/>
          <w:sz w:val="28"/>
          <w:szCs w:val="28"/>
        </w:rPr>
      </w:pPr>
      <w:r w:rsidRPr="00BA52E6">
        <w:rPr>
          <w:rFonts w:ascii="Times New Roman" w:hAnsi="Times New Roman" w:cs="Times New Roman"/>
          <w:sz w:val="28"/>
          <w:szCs w:val="28"/>
        </w:rPr>
        <w:t>Показатель первичной заболеваемости наркоманией населения Логойского района в 2024</w:t>
      </w:r>
      <w:r>
        <w:rPr>
          <w:rFonts w:ascii="Times New Roman" w:hAnsi="Times New Roman" w:cs="Times New Roman"/>
          <w:sz w:val="28"/>
          <w:szCs w:val="28"/>
        </w:rPr>
        <w:t xml:space="preserve"> году </w:t>
      </w:r>
      <w:r w:rsidRPr="00BA52E6">
        <w:rPr>
          <w:rFonts w:ascii="Times New Roman" w:hAnsi="Times New Roman" w:cs="Times New Roman"/>
          <w:sz w:val="28"/>
          <w:szCs w:val="28"/>
        </w:rPr>
        <w:t>остался на уровне прошлого года (в 2020 году – 2,6 на 100 тыс. населения, в 2021 г. – 2,6 на 100 тыс. населения, в 2022 году – 0,0 на 100 тыс. населения, в 2023 году – 2,6 на 100 тыс. населения). Изменение динамики показателя за 2020 – 2024 гг. в Логойском районе характеризуется стабилизацией.</w:t>
      </w:r>
    </w:p>
    <w:p w:rsidR="0084262B" w:rsidRPr="0084262B" w:rsidRDefault="0084262B" w:rsidP="0084262B">
      <w:pPr>
        <w:ind w:firstLine="708"/>
        <w:jc w:val="both"/>
        <w:rPr>
          <w:rFonts w:ascii="Times New Roman" w:hAnsi="Times New Roman" w:cs="Times New Roman"/>
          <w:sz w:val="28"/>
          <w:szCs w:val="28"/>
        </w:rPr>
      </w:pPr>
      <w:r w:rsidRPr="0084262B">
        <w:rPr>
          <w:rFonts w:ascii="Times New Roman" w:hAnsi="Times New Roman" w:cs="Times New Roman"/>
          <w:b/>
          <w:sz w:val="28"/>
          <w:szCs w:val="28"/>
        </w:rPr>
        <w:t>Инвалидность</w:t>
      </w:r>
    </w:p>
    <w:p w:rsidR="0084262B" w:rsidRPr="0084262B" w:rsidRDefault="0084262B" w:rsidP="0084262B">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 xml:space="preserve">По данным учреждения здравоохранения «Логойская районная центральная больница» численность лиц впервые признанных инвалидами в трудоспособном возрасте, в возрасте 18 лет и старше в 2024 году составила 41,1 и </w:t>
      </w:r>
      <w:r w:rsidRPr="0084262B">
        <w:rPr>
          <w:rFonts w:ascii="Times New Roman" w:hAnsi="Times New Roman" w:cs="Times New Roman"/>
          <w:color w:val="000000" w:themeColor="text1"/>
          <w:sz w:val="28"/>
          <w:szCs w:val="28"/>
        </w:rPr>
        <w:t>56,2</w:t>
      </w:r>
      <w:r w:rsidRPr="0084262B">
        <w:rPr>
          <w:rFonts w:ascii="Times New Roman" w:hAnsi="Times New Roman" w:cs="Times New Roman"/>
          <w:sz w:val="28"/>
          <w:szCs w:val="28"/>
        </w:rPr>
        <w:t xml:space="preserve"> на 10 000 населения (в 2020 году– 57,3 и 74,0 на 10 000 населения соответственно, 2021 году – 48,0 и 73,2 на 10 000 населения, в 2022 году – 39,85 и 61,74 на 10 000, в 2023 году – 45,58 и 66,95 соответственно), что ниже на 9,8% и 16,1% в сравнении с прошлым годом. Численность лиц впервые признанных инвалидами детей до 18 лет составила 47,2 на 10 000 населения (в 2020 году–25,2 на 10 000 населения, в 2021 году – 20,9 на 10 000 населения, в 2022 году – 26,30 на 10 000 населения, в 2023 году – 25,07 на 10 000 населения), что выше на 46,9%  показателя за прошлый год</w:t>
      </w:r>
      <w:r>
        <w:rPr>
          <w:rFonts w:ascii="Times New Roman" w:hAnsi="Times New Roman" w:cs="Times New Roman"/>
          <w:sz w:val="28"/>
          <w:szCs w:val="28"/>
        </w:rPr>
        <w:t xml:space="preserve">. </w:t>
      </w:r>
    </w:p>
    <w:p w:rsidR="0084262B" w:rsidRPr="0084262B" w:rsidRDefault="0084262B" w:rsidP="0084262B">
      <w:pPr>
        <w:suppressAutoHyphens/>
        <w:spacing w:line="252" w:lineRule="auto"/>
        <w:ind w:firstLine="708"/>
        <w:jc w:val="both"/>
        <w:rPr>
          <w:rFonts w:ascii="Times New Roman" w:hAnsi="Times New Roman" w:cs="Times New Roman"/>
          <w:sz w:val="28"/>
          <w:szCs w:val="28"/>
        </w:rPr>
      </w:pPr>
      <w:r w:rsidRPr="0084262B">
        <w:rPr>
          <w:rFonts w:ascii="Times New Roman" w:hAnsi="Times New Roman" w:cs="Times New Roman"/>
          <w:sz w:val="28"/>
          <w:szCs w:val="28"/>
        </w:rPr>
        <w:t>В динамике за период с 2020 по 2024 год численность лиц, впервые признанных инвалидами в трудоспособном возрасте, в возрасте 18 лет и старше в Логойском районе характеризуется тенденцией к снижению. Среди признанных инвалидами детей до 18 лет наблюдается тенденция к повышению.</w:t>
      </w:r>
    </w:p>
    <w:p w:rsidR="0084262B" w:rsidRPr="0084262B" w:rsidRDefault="0084262B" w:rsidP="0084262B">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По нозологической структуре первичной инвалидности населения трудоспособного возраста в 2024 году на первых местах являются заболевания:</w:t>
      </w:r>
    </w:p>
    <w:p w:rsidR="0084262B" w:rsidRPr="0084262B" w:rsidRDefault="0084262B" w:rsidP="0084262B">
      <w:pPr>
        <w:suppressAutoHyphens/>
        <w:ind w:right="-1" w:firstLine="708"/>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1) Болезни системы кровообращения;</w:t>
      </w:r>
    </w:p>
    <w:p w:rsidR="0084262B" w:rsidRPr="0084262B" w:rsidRDefault="0084262B" w:rsidP="0084262B">
      <w:pPr>
        <w:suppressAutoHyphens/>
        <w:ind w:left="720"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2) Онкологические заболевания;</w:t>
      </w:r>
    </w:p>
    <w:p w:rsidR="0084262B" w:rsidRPr="0084262B" w:rsidRDefault="0084262B" w:rsidP="0084262B">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3)Болезни костно-мышечной системы;</w:t>
      </w:r>
    </w:p>
    <w:p w:rsidR="0084262B" w:rsidRPr="0084262B" w:rsidRDefault="0084262B" w:rsidP="0084262B">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4) Психиатрические расстройства;</w:t>
      </w:r>
    </w:p>
    <w:p w:rsidR="0084262B" w:rsidRDefault="0084262B" w:rsidP="0084262B">
      <w:pPr>
        <w:suppressAutoHyphens/>
        <w:ind w:left="567" w:right="-1"/>
        <w:contextualSpacing/>
        <w:jc w:val="both"/>
        <w:rPr>
          <w:rFonts w:ascii="Times New Roman" w:hAnsi="Times New Roman" w:cs="Times New Roman"/>
          <w:sz w:val="28"/>
          <w:szCs w:val="28"/>
          <w:lang w:eastAsia="zh-CN"/>
        </w:rPr>
      </w:pPr>
      <w:r w:rsidRPr="0084262B">
        <w:rPr>
          <w:rFonts w:ascii="Times New Roman" w:hAnsi="Times New Roman" w:cs="Times New Roman"/>
          <w:sz w:val="28"/>
          <w:szCs w:val="28"/>
          <w:lang w:eastAsia="zh-CN"/>
        </w:rPr>
        <w:t>5) Последствия травм.</w:t>
      </w:r>
    </w:p>
    <w:p w:rsidR="009663E6" w:rsidRDefault="009663E6" w:rsidP="009663E6">
      <w:pPr>
        <w:ind w:right="-1" w:firstLine="709"/>
        <w:jc w:val="both"/>
        <w:rPr>
          <w:sz w:val="28"/>
          <w:szCs w:val="28"/>
        </w:rPr>
      </w:pPr>
    </w:p>
    <w:p w:rsidR="009663E6" w:rsidRPr="009663E6" w:rsidRDefault="009663E6" w:rsidP="009663E6">
      <w:pPr>
        <w:ind w:right="-1" w:firstLine="709"/>
        <w:jc w:val="both"/>
        <w:rPr>
          <w:rFonts w:ascii="Times New Roman" w:hAnsi="Times New Roman" w:cs="Times New Roman"/>
          <w:sz w:val="28"/>
          <w:szCs w:val="28"/>
        </w:rPr>
      </w:pPr>
      <w:r w:rsidRPr="009663E6">
        <w:rPr>
          <w:rFonts w:ascii="Times New Roman" w:hAnsi="Times New Roman" w:cs="Times New Roman"/>
          <w:noProof/>
          <w:lang w:eastAsia="ru-RU"/>
        </w:rPr>
        <mc:AlternateContent>
          <mc:Choice Requires="wps">
            <w:drawing>
              <wp:anchor distT="0" distB="0" distL="114300" distR="114300" simplePos="0" relativeHeight="251684864" behindDoc="0" locked="0" layoutInCell="1" allowOverlap="1">
                <wp:simplePos x="0" y="0"/>
                <wp:positionH relativeFrom="column">
                  <wp:posOffset>7058025</wp:posOffset>
                </wp:positionH>
                <wp:positionV relativeFrom="paragraph">
                  <wp:posOffset>561975</wp:posOffset>
                </wp:positionV>
                <wp:extent cx="47625" cy="185420"/>
                <wp:effectExtent l="0" t="0" r="9525" b="508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854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03EB4" w:rsidRPr="00145438" w:rsidRDefault="00503EB4" w:rsidP="009663E6">
                            <w:pPr>
                              <w:jc w:val="center"/>
                              <w:rPr>
                                <w:i/>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left:0;text-align:left;margin-left:555.75pt;margin-top:44.25pt;width:3.75pt;height:1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" stroked="f" strokeweight="2pt">
                <v:path arrowok="t"/>
                <v:textbox>
                  <w:txbxContent>
                    <w:p w:rsidR="00503EB4" w:rsidRPr="00145438" w:rsidRDefault="00503EB4" w:rsidP="009663E6">
                      <w:pPr>
                        <w:jc w:val="center"/>
                        <w:rPr>
                          <w:i/>
                          <w:sz w:val="28"/>
                          <w:szCs w:val="28"/>
                        </w:rPr>
                      </w:pPr>
                    </w:p>
                  </w:txbxContent>
                </v:textbox>
              </v:rect>
            </w:pict>
          </mc:Fallback>
        </mc:AlternateContent>
      </w:r>
      <w:r w:rsidRPr="009663E6">
        <w:rPr>
          <w:rFonts w:ascii="Times New Roman" w:hAnsi="Times New Roman" w:cs="Times New Roman"/>
          <w:sz w:val="28"/>
          <w:szCs w:val="28"/>
        </w:rPr>
        <w:t xml:space="preserve">С высоким уровнем первичной заболеваемости населения Логойского района в 2024 году оказались: </w:t>
      </w:r>
      <w:r w:rsidRPr="009663E6">
        <w:rPr>
          <w:rFonts w:ascii="Times New Roman" w:eastAsia="Calibri" w:hAnsi="Times New Roman" w:cs="Times New Roman"/>
          <w:sz w:val="28"/>
          <w:szCs w:val="28"/>
        </w:rPr>
        <w:t>Логойский с/с, Плещеницкий с/с и Янушковичский с/с</w:t>
      </w:r>
      <w:r w:rsidRPr="009663E6">
        <w:rPr>
          <w:rFonts w:ascii="Times New Roman" w:hAnsi="Times New Roman" w:cs="Times New Roman"/>
          <w:i/>
          <w:sz w:val="28"/>
          <w:szCs w:val="28"/>
        </w:rPr>
        <w:t>.</w:t>
      </w:r>
    </w:p>
    <w:p w:rsidR="009663E6" w:rsidRPr="009663E6" w:rsidRDefault="009663E6" w:rsidP="009663E6">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Высоким количеством травм отличались Логойский с/с</w:t>
      </w:r>
      <w:r w:rsidRPr="009663E6">
        <w:rPr>
          <w:rFonts w:ascii="Times New Roman" w:eastAsia="Calibri" w:hAnsi="Times New Roman" w:cs="Times New Roman"/>
          <w:sz w:val="28"/>
          <w:szCs w:val="28"/>
        </w:rPr>
        <w:t>, Задорьевскийс/с.</w:t>
      </w:r>
    </w:p>
    <w:p w:rsidR="009663E6" w:rsidRPr="009663E6" w:rsidRDefault="009663E6" w:rsidP="009663E6">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Наибольшее число случаев заболеваний сердечно-сосудистой системы зарегистрировано в Логойском</w:t>
      </w:r>
      <w:r w:rsidRPr="009663E6">
        <w:rPr>
          <w:rFonts w:ascii="Times New Roman" w:eastAsia="Calibri" w:hAnsi="Times New Roman" w:cs="Times New Roman"/>
          <w:sz w:val="28"/>
          <w:szCs w:val="28"/>
        </w:rPr>
        <w:t xml:space="preserve"> с/с,Плещеницком с/с,Гайненском с/с, Янушковичском с/с. </w:t>
      </w:r>
    </w:p>
    <w:p w:rsidR="009663E6" w:rsidRDefault="009663E6" w:rsidP="009663E6">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 xml:space="preserve">Высоким количеством онкологических болезней отличались </w:t>
      </w:r>
      <w:r w:rsidRPr="009663E6">
        <w:rPr>
          <w:rFonts w:ascii="Times New Roman" w:eastAsia="Calibri" w:hAnsi="Times New Roman" w:cs="Times New Roman"/>
          <w:sz w:val="28"/>
          <w:szCs w:val="28"/>
        </w:rPr>
        <w:t>Плещеницкий и Гайненский с/с</w:t>
      </w:r>
      <w:r w:rsidRPr="009663E6">
        <w:rPr>
          <w:rFonts w:ascii="Times New Roman" w:hAnsi="Times New Roman" w:cs="Times New Roman"/>
          <w:sz w:val="28"/>
          <w:szCs w:val="28"/>
        </w:rPr>
        <w:t>.</w:t>
      </w:r>
    </w:p>
    <w:p w:rsidR="009663E6" w:rsidRDefault="009663E6" w:rsidP="009663E6">
      <w:pPr>
        <w:ind w:right="-1" w:firstLine="709"/>
        <w:jc w:val="both"/>
        <w:rPr>
          <w:rFonts w:ascii="Times New Roman" w:hAnsi="Times New Roman" w:cs="Times New Roman"/>
          <w:sz w:val="28"/>
          <w:szCs w:val="28"/>
        </w:rPr>
      </w:pPr>
    </w:p>
    <w:p w:rsidR="009663E6" w:rsidRDefault="009663E6" w:rsidP="009663E6">
      <w:pPr>
        <w:pStyle w:val="Default"/>
        <w:jc w:val="center"/>
        <w:rPr>
          <w:sz w:val="28"/>
          <w:szCs w:val="28"/>
        </w:rPr>
      </w:pPr>
      <w:r>
        <w:rPr>
          <w:sz w:val="28"/>
          <w:szCs w:val="28"/>
        </w:rPr>
        <w:t>ЗАИНТЕРЕСОВАННЫЕ СТОРОНЫ И МЕХАНИЗМЫ ВЗАИМОДЕЙСТВИЯ</w:t>
      </w:r>
    </w:p>
    <w:p w:rsidR="009663E6" w:rsidRDefault="009663E6" w:rsidP="009663E6">
      <w:pPr>
        <w:pStyle w:val="Default"/>
        <w:rPr>
          <w:sz w:val="28"/>
          <w:szCs w:val="28"/>
        </w:rPr>
      </w:pPr>
    </w:p>
    <w:p w:rsidR="009663E6" w:rsidRPr="009663E6" w:rsidRDefault="00BD4C19" w:rsidP="009663E6">
      <w:pPr>
        <w:pStyle w:val="Default"/>
        <w:rPr>
          <w:sz w:val="28"/>
          <w:szCs w:val="28"/>
        </w:rPr>
      </w:pPr>
      <w:r>
        <w:rPr>
          <w:sz w:val="28"/>
          <w:szCs w:val="28"/>
        </w:rPr>
        <w:t xml:space="preserve">      </w:t>
      </w:r>
      <w:r w:rsidR="009663E6" w:rsidRPr="009663E6">
        <w:rPr>
          <w:sz w:val="28"/>
          <w:szCs w:val="28"/>
        </w:rPr>
        <w:t xml:space="preserve">Решение поставленных в Проекте задач возможно при тесном взаимодействии всех заинтересованных сторон, когда каждый субъект развития вносит свой вклад в планирование, реализацию, мониторинг и оценку мероприятий. </w:t>
      </w:r>
    </w:p>
    <w:p w:rsidR="009663E6" w:rsidRPr="009663E6" w:rsidRDefault="00BD4C19" w:rsidP="009663E6">
      <w:pPr>
        <w:pStyle w:val="Default"/>
        <w:rPr>
          <w:sz w:val="28"/>
          <w:szCs w:val="28"/>
        </w:rPr>
      </w:pPr>
      <w:r>
        <w:rPr>
          <w:sz w:val="28"/>
          <w:szCs w:val="28"/>
        </w:rPr>
        <w:t xml:space="preserve">       </w:t>
      </w:r>
      <w:r w:rsidR="009663E6" w:rsidRPr="009663E6">
        <w:rPr>
          <w:sz w:val="28"/>
          <w:szCs w:val="28"/>
        </w:rPr>
        <w:t xml:space="preserve">Успешность Проекта во многом зависит от того, насколько на всех этапах планирования и реализации мероприятий в них полноценно смогли принять участие и внести свой вклад представители различных социальных групп, насколько деятельность в рамках реализации мероприятий не наносит урона окружающей среде и содействует улучшению экологической ситуации; насколько планирование и реализация мероприятий осуществляется на основе широкого общественного участия с учетом мнения населения при принятии окончательных решений. </w:t>
      </w:r>
    </w:p>
    <w:p w:rsidR="009663E6" w:rsidRDefault="009663E6" w:rsidP="009663E6">
      <w:pPr>
        <w:ind w:right="-1" w:firstLine="709"/>
        <w:jc w:val="both"/>
        <w:rPr>
          <w:rFonts w:ascii="Times New Roman" w:hAnsi="Times New Roman" w:cs="Times New Roman"/>
          <w:sz w:val="28"/>
          <w:szCs w:val="28"/>
        </w:rPr>
      </w:pPr>
      <w:r w:rsidRPr="009663E6">
        <w:rPr>
          <w:rFonts w:ascii="Times New Roman" w:hAnsi="Times New Roman" w:cs="Times New Roman"/>
          <w:sz w:val="28"/>
          <w:szCs w:val="28"/>
        </w:rPr>
        <w:t>Для оценки реализации Проекта важную роль играет получение «обратной связи». В городе созданы условия для активного вовлечения жителей в принятие значимых для развития решений. Информирование является необходимой основой для достижения более высоких уровней общественного участия. Базовой формой участия граждан, которая представлена, является информирование жителей о принятии тех или иных решений. Информация размещается на сайтах органов власти, публикуется в СМИ, проводятся информационные встречи, информация размещается на досках объявлений и информационных стендах местных органов власти.</w:t>
      </w:r>
    </w:p>
    <w:p w:rsidR="009663E6" w:rsidRDefault="00BD4C19" w:rsidP="009663E6">
      <w:pPr>
        <w:pStyle w:val="Default"/>
        <w:rPr>
          <w:sz w:val="28"/>
          <w:szCs w:val="28"/>
        </w:rPr>
      </w:pPr>
      <w:r>
        <w:rPr>
          <w:sz w:val="28"/>
          <w:szCs w:val="28"/>
        </w:rPr>
        <w:t xml:space="preserve">      </w:t>
      </w:r>
      <w:r w:rsidR="009663E6">
        <w:rPr>
          <w:sz w:val="28"/>
          <w:szCs w:val="28"/>
        </w:rPr>
        <w:t xml:space="preserve">Наряду с информированием есть целый ряд предусмотренных законодательством форм и инструментов, которые позволяют жителям принимать активное участие в решении важных местных проблем. Одной из таких форм является институт анкетирование контрольных групп населения города. Количество анкет определяется из расчета 1 % от общего количества населения в городе Логойск , 1 % от трудоспособного населения в данном населенном пункте. Возрастные группы: мужчины и женщины 18-39 и 40-69 лет, количество равное. Респонденты выбираются среди разных категорий работников: на промышленных предприятиях, учреждениях и организациях города, медперсонала, среди родителей учреждений образования. </w:t>
      </w:r>
    </w:p>
    <w:p w:rsidR="009663E6" w:rsidRDefault="009663E6" w:rsidP="009663E6">
      <w:pPr>
        <w:pStyle w:val="Default"/>
        <w:rPr>
          <w:sz w:val="28"/>
          <w:szCs w:val="28"/>
        </w:rPr>
      </w:pPr>
    </w:p>
    <w:p w:rsidR="009663E6" w:rsidRDefault="00BD4C19" w:rsidP="009663E6">
      <w:pPr>
        <w:pStyle w:val="Default"/>
        <w:rPr>
          <w:color w:val="auto"/>
          <w:sz w:val="28"/>
          <w:szCs w:val="28"/>
        </w:rPr>
      </w:pPr>
      <w:r>
        <w:rPr>
          <w:sz w:val="28"/>
          <w:szCs w:val="28"/>
        </w:rPr>
        <w:t xml:space="preserve">      </w:t>
      </w:r>
      <w:r w:rsidR="009663E6">
        <w:rPr>
          <w:sz w:val="28"/>
          <w:szCs w:val="28"/>
        </w:rPr>
        <w:t>По результатам первого этапа реализации Проекта опрос показал: оценивают состояние своего здоро</w:t>
      </w:r>
      <w:r w:rsidR="00B816EF">
        <w:rPr>
          <w:sz w:val="28"/>
          <w:szCs w:val="28"/>
        </w:rPr>
        <w:t>вья, как хорошее 61</w:t>
      </w:r>
      <w:r w:rsidR="009663E6">
        <w:rPr>
          <w:sz w:val="28"/>
          <w:szCs w:val="28"/>
        </w:rPr>
        <w:t>,9% женщин в</w:t>
      </w:r>
      <w:r w:rsidR="009663E6">
        <w:rPr>
          <w:rFonts w:ascii="Calibri" w:hAnsi="Calibri" w:cs="Calibri"/>
          <w:sz w:val="22"/>
          <w:szCs w:val="22"/>
        </w:rPr>
        <w:t xml:space="preserve"> </w:t>
      </w:r>
      <w:r w:rsidR="00B816EF">
        <w:rPr>
          <w:color w:val="auto"/>
          <w:sz w:val="28"/>
          <w:szCs w:val="28"/>
        </w:rPr>
        <w:t>возрасте 18-39 лет и 49</w:t>
      </w:r>
      <w:r w:rsidR="009663E6">
        <w:rPr>
          <w:color w:val="auto"/>
          <w:sz w:val="28"/>
          <w:szCs w:val="28"/>
        </w:rPr>
        <w:t>% мужчин этого возраста, в возрастной категории 40-69 лет удельный вес женщин, считающих св</w:t>
      </w:r>
      <w:r w:rsidR="00B816EF">
        <w:rPr>
          <w:color w:val="auto"/>
          <w:sz w:val="28"/>
          <w:szCs w:val="28"/>
        </w:rPr>
        <w:t>ое здоровье хорошим, составил 30%, у мужчин 33</w:t>
      </w:r>
      <w:r w:rsidR="009663E6">
        <w:rPr>
          <w:color w:val="auto"/>
          <w:sz w:val="28"/>
          <w:szCs w:val="28"/>
        </w:rPr>
        <w:t>,4%.</w:t>
      </w:r>
    </w:p>
    <w:p w:rsidR="00B816EF" w:rsidRDefault="00B816EF" w:rsidP="009663E6">
      <w:pPr>
        <w:pStyle w:val="Default"/>
        <w:rPr>
          <w:color w:val="auto"/>
          <w:sz w:val="28"/>
          <w:szCs w:val="28"/>
        </w:rPr>
      </w:pPr>
    </w:p>
    <w:p w:rsidR="00B816EF" w:rsidRDefault="00BD4C19" w:rsidP="00B816EF">
      <w:pPr>
        <w:pStyle w:val="Default"/>
        <w:rPr>
          <w:sz w:val="28"/>
          <w:szCs w:val="28"/>
        </w:rPr>
      </w:pPr>
      <w:r>
        <w:rPr>
          <w:sz w:val="28"/>
          <w:szCs w:val="28"/>
        </w:rPr>
        <w:t xml:space="preserve">      </w:t>
      </w:r>
      <w:r w:rsidR="00B816EF">
        <w:rPr>
          <w:sz w:val="28"/>
          <w:szCs w:val="28"/>
        </w:rPr>
        <w:t xml:space="preserve">Как основные факторы, влияющие на здоровье, выделяют: </w:t>
      </w:r>
    </w:p>
    <w:p w:rsidR="00B816EF" w:rsidRDefault="00B816EF" w:rsidP="00B816EF">
      <w:pPr>
        <w:pStyle w:val="Default"/>
        <w:rPr>
          <w:sz w:val="28"/>
          <w:szCs w:val="28"/>
        </w:rPr>
      </w:pPr>
      <w:r>
        <w:rPr>
          <w:sz w:val="28"/>
          <w:szCs w:val="28"/>
        </w:rPr>
        <w:t xml:space="preserve">курение - 66,4% опрошенных мужчины возраста 18-39 лет и 58,6% возраста 40-69 лет;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B816EF">
        <w:rPr>
          <w:sz w:val="28"/>
          <w:szCs w:val="28"/>
        </w:rPr>
        <w:t>нервное напряжение и стресс 44,8% опрошенных мужчины возраста 18-39 лет и 36% возраста 40-69 лет;</w:t>
      </w:r>
    </w:p>
    <w:p w:rsidR="00B816EF" w:rsidRDefault="00B816EF" w:rsidP="00B816EF">
      <w:pPr>
        <w:pStyle w:val="Default"/>
        <w:rPr>
          <w:sz w:val="28"/>
          <w:szCs w:val="28"/>
        </w:rPr>
      </w:pPr>
      <w:r>
        <w:rPr>
          <w:sz w:val="28"/>
          <w:szCs w:val="28"/>
        </w:rPr>
        <w:t xml:space="preserve"> </w:t>
      </w:r>
    </w:p>
    <w:p w:rsidR="00B816EF" w:rsidRDefault="00BD4C19" w:rsidP="00B816EF">
      <w:pPr>
        <w:pStyle w:val="Default"/>
        <w:rPr>
          <w:sz w:val="28"/>
          <w:szCs w:val="28"/>
        </w:rPr>
      </w:pPr>
      <w:r>
        <w:rPr>
          <w:sz w:val="28"/>
          <w:szCs w:val="28"/>
        </w:rPr>
        <w:t xml:space="preserve">       </w:t>
      </w:r>
      <w:r w:rsidR="00B816EF">
        <w:rPr>
          <w:sz w:val="28"/>
          <w:szCs w:val="28"/>
        </w:rPr>
        <w:t>недост</w:t>
      </w:r>
      <w:r w:rsidR="00D61725">
        <w:rPr>
          <w:sz w:val="28"/>
          <w:szCs w:val="28"/>
        </w:rPr>
        <w:t>аточную физическую активность-33</w:t>
      </w:r>
      <w:r w:rsidR="00B816EF">
        <w:rPr>
          <w:sz w:val="28"/>
          <w:szCs w:val="28"/>
        </w:rPr>
        <w:t>,4% опрошенных</w:t>
      </w:r>
      <w:r w:rsidR="00D61725">
        <w:rPr>
          <w:sz w:val="28"/>
          <w:szCs w:val="28"/>
        </w:rPr>
        <w:t xml:space="preserve"> мужчины возраста 18-39 лет и 22,1</w:t>
      </w:r>
      <w:r w:rsidR="00B816EF">
        <w:rPr>
          <w:sz w:val="28"/>
          <w:szCs w:val="28"/>
        </w:rPr>
        <w:t xml:space="preserve"> % возраста 40-69 лет.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D61725">
        <w:rPr>
          <w:sz w:val="28"/>
          <w:szCs w:val="28"/>
        </w:rPr>
        <w:t>32</w:t>
      </w:r>
      <w:r w:rsidR="00B816EF">
        <w:rPr>
          <w:sz w:val="28"/>
          <w:szCs w:val="28"/>
        </w:rPr>
        <w:t xml:space="preserve">,3% мужчин возраста 18-39 лет считают что, взаимоотношение в семье также ухудшает здоровье.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B816EF">
        <w:rPr>
          <w:sz w:val="28"/>
          <w:szCs w:val="28"/>
        </w:rPr>
        <w:t xml:space="preserve">Женщины основными факторами, влияющими на здоровье, считают: </w:t>
      </w:r>
    </w:p>
    <w:p w:rsidR="00B816EF" w:rsidRDefault="00D61725" w:rsidP="00B816EF">
      <w:pPr>
        <w:pStyle w:val="Default"/>
        <w:rPr>
          <w:sz w:val="28"/>
          <w:szCs w:val="28"/>
        </w:rPr>
      </w:pPr>
      <w:r>
        <w:rPr>
          <w:sz w:val="28"/>
          <w:szCs w:val="28"/>
        </w:rPr>
        <w:t>нервное напряжение и стресс-43,6</w:t>
      </w:r>
      <w:r w:rsidR="00B816EF">
        <w:rPr>
          <w:sz w:val="28"/>
          <w:szCs w:val="28"/>
        </w:rPr>
        <w:t xml:space="preserve"> % </w:t>
      </w:r>
      <w:r>
        <w:rPr>
          <w:sz w:val="28"/>
          <w:szCs w:val="28"/>
        </w:rPr>
        <w:t>опрошенных женщин 40-69 лет и 38</w:t>
      </w:r>
      <w:r w:rsidR="00B816EF">
        <w:rPr>
          <w:sz w:val="28"/>
          <w:szCs w:val="28"/>
        </w:rPr>
        <w:t xml:space="preserve">,5% женщин в возрасте 18-39 лет; </w:t>
      </w:r>
    </w:p>
    <w:p w:rsidR="00B816EF" w:rsidRDefault="00B816EF" w:rsidP="00B816EF">
      <w:pPr>
        <w:pStyle w:val="Default"/>
        <w:rPr>
          <w:sz w:val="28"/>
          <w:szCs w:val="28"/>
        </w:rPr>
      </w:pPr>
    </w:p>
    <w:p w:rsidR="00B816EF" w:rsidRDefault="00D61725" w:rsidP="00B816EF">
      <w:pPr>
        <w:pStyle w:val="Default"/>
        <w:rPr>
          <w:sz w:val="28"/>
          <w:szCs w:val="28"/>
        </w:rPr>
      </w:pPr>
      <w:r>
        <w:rPr>
          <w:sz w:val="28"/>
          <w:szCs w:val="28"/>
        </w:rPr>
        <w:t>курение-39</w:t>
      </w:r>
      <w:r w:rsidR="00B816EF">
        <w:rPr>
          <w:sz w:val="28"/>
          <w:szCs w:val="28"/>
        </w:rPr>
        <w:t xml:space="preserve">% опрошенных женщин в возрасте 18-39 лет;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D61725">
        <w:rPr>
          <w:sz w:val="28"/>
          <w:szCs w:val="28"/>
        </w:rPr>
        <w:t>условия работы и учебы-31</w:t>
      </w:r>
      <w:r w:rsidR="00B816EF">
        <w:rPr>
          <w:sz w:val="28"/>
          <w:szCs w:val="28"/>
        </w:rPr>
        <w:t xml:space="preserve">,8% опрошенных женщин в возрасте 40-69 лет;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B816EF">
        <w:rPr>
          <w:sz w:val="28"/>
          <w:szCs w:val="28"/>
        </w:rPr>
        <w:t>недоста</w:t>
      </w:r>
      <w:r w:rsidR="00D61725">
        <w:rPr>
          <w:sz w:val="28"/>
          <w:szCs w:val="28"/>
        </w:rPr>
        <w:t>точную физическую активность- 31</w:t>
      </w:r>
      <w:r w:rsidR="00B816EF">
        <w:rPr>
          <w:sz w:val="28"/>
          <w:szCs w:val="28"/>
        </w:rPr>
        <w:t xml:space="preserve">,8% опрошенных </w:t>
      </w:r>
      <w:r w:rsidR="00D61725">
        <w:rPr>
          <w:sz w:val="28"/>
          <w:szCs w:val="28"/>
        </w:rPr>
        <w:t>женщин возраста 40-69 лет и 25,2</w:t>
      </w:r>
      <w:r w:rsidR="00B816EF">
        <w:rPr>
          <w:sz w:val="28"/>
          <w:szCs w:val="28"/>
        </w:rPr>
        <w:t xml:space="preserve"> % возраста18-39 лет.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B816EF">
        <w:rPr>
          <w:sz w:val="28"/>
          <w:szCs w:val="28"/>
        </w:rPr>
        <w:t>Считают, что качество питания вли</w:t>
      </w:r>
      <w:r w:rsidR="00D61725">
        <w:rPr>
          <w:sz w:val="28"/>
          <w:szCs w:val="28"/>
        </w:rPr>
        <w:t>яет на состояние здоровья от 16% до 20,5</w:t>
      </w:r>
      <w:r w:rsidR="00B816EF">
        <w:rPr>
          <w:sz w:val="28"/>
          <w:szCs w:val="28"/>
        </w:rPr>
        <w:t xml:space="preserve">% опрошенных жителей города. </w:t>
      </w:r>
    </w:p>
    <w:p w:rsidR="00B816EF" w:rsidRDefault="00B816EF" w:rsidP="00B816EF">
      <w:pPr>
        <w:pStyle w:val="Default"/>
        <w:rPr>
          <w:sz w:val="28"/>
          <w:szCs w:val="28"/>
        </w:rPr>
      </w:pPr>
    </w:p>
    <w:p w:rsidR="00B816EF" w:rsidRDefault="00BD4C19" w:rsidP="00B816EF">
      <w:pPr>
        <w:pStyle w:val="Default"/>
        <w:rPr>
          <w:sz w:val="28"/>
          <w:szCs w:val="28"/>
        </w:rPr>
      </w:pPr>
      <w:r>
        <w:rPr>
          <w:sz w:val="28"/>
          <w:szCs w:val="28"/>
        </w:rPr>
        <w:t xml:space="preserve">       </w:t>
      </w:r>
      <w:r w:rsidR="00B816EF">
        <w:rPr>
          <w:sz w:val="28"/>
          <w:szCs w:val="28"/>
        </w:rPr>
        <w:t>Из опрошенных ответили, что</w:t>
      </w:r>
      <w:r w:rsidR="00D61725">
        <w:rPr>
          <w:sz w:val="28"/>
          <w:szCs w:val="28"/>
        </w:rPr>
        <w:t xml:space="preserve"> ведут здоровый образ жизни 24</w:t>
      </w:r>
      <w:r w:rsidR="00B816EF">
        <w:rPr>
          <w:sz w:val="28"/>
          <w:szCs w:val="28"/>
        </w:rPr>
        <w:t>% ж</w:t>
      </w:r>
      <w:r w:rsidR="00D61725">
        <w:rPr>
          <w:sz w:val="28"/>
          <w:szCs w:val="28"/>
        </w:rPr>
        <w:t>енщин в возрасте 40-69 лет, 21,8</w:t>
      </w:r>
      <w:r w:rsidR="00B816EF">
        <w:rPr>
          <w:sz w:val="28"/>
          <w:szCs w:val="28"/>
        </w:rPr>
        <w:t>% в возр</w:t>
      </w:r>
      <w:r w:rsidR="00D61725">
        <w:rPr>
          <w:sz w:val="28"/>
          <w:szCs w:val="28"/>
        </w:rPr>
        <w:t>асте 18-39 лет, а также только 8,1</w:t>
      </w:r>
      <w:r w:rsidR="00B816EF">
        <w:rPr>
          <w:sz w:val="28"/>
          <w:szCs w:val="28"/>
        </w:rPr>
        <w:t>% м</w:t>
      </w:r>
      <w:r w:rsidR="00D61725">
        <w:rPr>
          <w:sz w:val="28"/>
          <w:szCs w:val="28"/>
        </w:rPr>
        <w:t>ужчин в возрасте 40-69 лет и 6,5</w:t>
      </w:r>
      <w:r w:rsidR="00B816EF">
        <w:rPr>
          <w:sz w:val="28"/>
          <w:szCs w:val="28"/>
        </w:rPr>
        <w:t>% в возрасте 18-39 лет.</w:t>
      </w:r>
    </w:p>
    <w:p w:rsidR="00D61725" w:rsidRDefault="00D61725" w:rsidP="00B816EF">
      <w:pPr>
        <w:pStyle w:val="Default"/>
        <w:rPr>
          <w:sz w:val="28"/>
          <w:szCs w:val="28"/>
        </w:rPr>
      </w:pPr>
    </w:p>
    <w:p w:rsidR="00D61725" w:rsidRDefault="00BD4C19" w:rsidP="00D61725">
      <w:pPr>
        <w:pStyle w:val="Default"/>
        <w:rPr>
          <w:sz w:val="28"/>
          <w:szCs w:val="28"/>
        </w:rPr>
      </w:pPr>
      <w:r>
        <w:rPr>
          <w:sz w:val="28"/>
          <w:szCs w:val="28"/>
        </w:rPr>
        <w:t xml:space="preserve">      </w:t>
      </w:r>
      <w:r w:rsidR="00D61725">
        <w:rPr>
          <w:sz w:val="28"/>
          <w:szCs w:val="28"/>
        </w:rPr>
        <w:t>При оценке своего отношения к курению</w:t>
      </w:r>
      <w:r w:rsidR="003E7319">
        <w:rPr>
          <w:sz w:val="28"/>
          <w:szCs w:val="28"/>
        </w:rPr>
        <w:t xml:space="preserve"> 45,7</w:t>
      </w:r>
      <w:r w:rsidR="00D61725">
        <w:rPr>
          <w:sz w:val="28"/>
          <w:szCs w:val="28"/>
        </w:rPr>
        <w:t xml:space="preserve"> % мужчин в возрасте 40-69 лет и</w:t>
      </w:r>
      <w:r w:rsidR="003E7319">
        <w:rPr>
          <w:sz w:val="28"/>
          <w:szCs w:val="28"/>
        </w:rPr>
        <w:t xml:space="preserve"> 56</w:t>
      </w:r>
      <w:r w:rsidR="00D61725">
        <w:rPr>
          <w:sz w:val="28"/>
          <w:szCs w:val="28"/>
        </w:rPr>
        <w:t>,5 % в возрасте 18-39 лет ответили, что они курят, а</w:t>
      </w:r>
      <w:r w:rsidR="003E7319">
        <w:rPr>
          <w:sz w:val="28"/>
          <w:szCs w:val="28"/>
        </w:rPr>
        <w:t xml:space="preserve"> 16</w:t>
      </w:r>
      <w:r w:rsidR="00D61725">
        <w:rPr>
          <w:sz w:val="28"/>
          <w:szCs w:val="28"/>
        </w:rPr>
        <w:t>,2% в возрасте 40-69 лет и</w:t>
      </w:r>
      <w:r w:rsidR="003E7319">
        <w:rPr>
          <w:sz w:val="28"/>
          <w:szCs w:val="28"/>
        </w:rPr>
        <w:t xml:space="preserve"> 16,9</w:t>
      </w:r>
      <w:r w:rsidR="00D61725">
        <w:rPr>
          <w:sz w:val="28"/>
          <w:szCs w:val="28"/>
        </w:rPr>
        <w:t xml:space="preserve">% в возрасте 18-39 лет, что никогда не пробовали. </w:t>
      </w:r>
    </w:p>
    <w:p w:rsidR="00D61725" w:rsidRDefault="00D61725" w:rsidP="00D61725">
      <w:pPr>
        <w:pStyle w:val="Default"/>
        <w:rPr>
          <w:sz w:val="28"/>
          <w:szCs w:val="28"/>
        </w:rPr>
      </w:pPr>
    </w:p>
    <w:p w:rsidR="00D61725" w:rsidRDefault="00BD4C19" w:rsidP="00D61725">
      <w:pPr>
        <w:pStyle w:val="Default"/>
        <w:rPr>
          <w:sz w:val="28"/>
          <w:szCs w:val="28"/>
        </w:rPr>
      </w:pPr>
      <w:r>
        <w:rPr>
          <w:sz w:val="28"/>
          <w:szCs w:val="28"/>
        </w:rPr>
        <w:t xml:space="preserve">      </w:t>
      </w:r>
      <w:r w:rsidR="00D61725">
        <w:rPr>
          <w:sz w:val="28"/>
          <w:szCs w:val="28"/>
        </w:rPr>
        <w:t>Среди женщин цифры противоположные</w:t>
      </w:r>
      <w:r w:rsidR="003E7319">
        <w:rPr>
          <w:sz w:val="28"/>
          <w:szCs w:val="28"/>
        </w:rPr>
        <w:t>: 66,8</w:t>
      </w:r>
      <w:r w:rsidR="00D61725">
        <w:rPr>
          <w:sz w:val="28"/>
          <w:szCs w:val="28"/>
        </w:rPr>
        <w:t>% женщин в возрасте 40-69 лет и 5</w:t>
      </w:r>
      <w:r w:rsidR="003E7319">
        <w:rPr>
          <w:sz w:val="28"/>
          <w:szCs w:val="28"/>
        </w:rPr>
        <w:t>1</w:t>
      </w:r>
      <w:r w:rsidR="00D61725">
        <w:rPr>
          <w:sz w:val="28"/>
          <w:szCs w:val="28"/>
        </w:rPr>
        <w:t>% в возрасте 18-39 лет ответили, что никогда не пробовали курить, в тоже время</w:t>
      </w:r>
      <w:r w:rsidR="003E7319">
        <w:rPr>
          <w:sz w:val="28"/>
          <w:szCs w:val="28"/>
        </w:rPr>
        <w:t xml:space="preserve"> 1</w:t>
      </w:r>
      <w:r w:rsidR="00D61725">
        <w:rPr>
          <w:sz w:val="28"/>
          <w:szCs w:val="28"/>
        </w:rPr>
        <w:t>4 % женщин в возрасте 40-69 лет и</w:t>
      </w:r>
      <w:r w:rsidR="003E7319">
        <w:rPr>
          <w:sz w:val="28"/>
          <w:szCs w:val="28"/>
        </w:rPr>
        <w:t xml:space="preserve"> 11,1</w:t>
      </w:r>
      <w:r w:rsidR="00D61725">
        <w:rPr>
          <w:sz w:val="28"/>
          <w:szCs w:val="28"/>
        </w:rPr>
        <w:t xml:space="preserve">% в возрасте 18-39 лет курят. </w:t>
      </w:r>
    </w:p>
    <w:p w:rsidR="00D61725" w:rsidRDefault="00D61725" w:rsidP="00D61725">
      <w:pPr>
        <w:pStyle w:val="Default"/>
        <w:rPr>
          <w:sz w:val="28"/>
          <w:szCs w:val="28"/>
        </w:rPr>
      </w:pPr>
    </w:p>
    <w:p w:rsidR="00D61725" w:rsidRDefault="00BD4C19" w:rsidP="00D61725">
      <w:pPr>
        <w:pStyle w:val="Default"/>
        <w:rPr>
          <w:sz w:val="28"/>
          <w:szCs w:val="28"/>
        </w:rPr>
      </w:pPr>
      <w:r>
        <w:rPr>
          <w:sz w:val="28"/>
          <w:szCs w:val="28"/>
        </w:rPr>
        <w:t xml:space="preserve">       </w:t>
      </w:r>
      <w:r w:rsidR="00D61725">
        <w:rPr>
          <w:sz w:val="28"/>
          <w:szCs w:val="28"/>
        </w:rPr>
        <w:t xml:space="preserve">На вопрос «Как Вы относитесь к потреблению алкоголя?» ответили: </w:t>
      </w:r>
    </w:p>
    <w:p w:rsidR="00D61725" w:rsidRDefault="00D61725" w:rsidP="00D61725">
      <w:pPr>
        <w:pStyle w:val="Default"/>
        <w:rPr>
          <w:sz w:val="28"/>
          <w:szCs w:val="28"/>
        </w:rPr>
      </w:pPr>
      <w:r>
        <w:rPr>
          <w:sz w:val="28"/>
          <w:szCs w:val="28"/>
        </w:rPr>
        <w:t>никогда не употребляю</w:t>
      </w:r>
      <w:r w:rsidR="003E7319">
        <w:rPr>
          <w:sz w:val="28"/>
          <w:szCs w:val="28"/>
        </w:rPr>
        <w:t>-55,2</w:t>
      </w:r>
      <w:r>
        <w:rPr>
          <w:sz w:val="28"/>
          <w:szCs w:val="28"/>
        </w:rPr>
        <w:t xml:space="preserve"> % женщин и 3</w:t>
      </w:r>
      <w:r w:rsidR="003E7319">
        <w:rPr>
          <w:sz w:val="28"/>
          <w:szCs w:val="28"/>
        </w:rPr>
        <w:t>1</w:t>
      </w:r>
      <w:r>
        <w:rPr>
          <w:sz w:val="28"/>
          <w:szCs w:val="28"/>
        </w:rPr>
        <w:t>,3% в возрасте 18-39 лет</w:t>
      </w:r>
      <w:r w:rsidR="003E7319">
        <w:rPr>
          <w:sz w:val="28"/>
          <w:szCs w:val="28"/>
        </w:rPr>
        <w:t>, 33</w:t>
      </w:r>
      <w:r>
        <w:rPr>
          <w:sz w:val="28"/>
          <w:szCs w:val="28"/>
        </w:rPr>
        <w:t>% женщин и</w:t>
      </w:r>
      <w:r w:rsidR="003E7319">
        <w:rPr>
          <w:sz w:val="28"/>
          <w:szCs w:val="28"/>
        </w:rPr>
        <w:t xml:space="preserve"> 24,6</w:t>
      </w:r>
      <w:r>
        <w:rPr>
          <w:sz w:val="28"/>
          <w:szCs w:val="28"/>
        </w:rPr>
        <w:t xml:space="preserve"> % мужчин в возрасте 40-69 лет;</w:t>
      </w:r>
    </w:p>
    <w:p w:rsidR="00D61725" w:rsidRDefault="00D61725" w:rsidP="00D61725">
      <w:pPr>
        <w:pStyle w:val="Default"/>
        <w:rPr>
          <w:sz w:val="28"/>
          <w:szCs w:val="28"/>
        </w:rPr>
      </w:pPr>
      <w:r>
        <w:rPr>
          <w:sz w:val="28"/>
          <w:szCs w:val="28"/>
        </w:rPr>
        <w:t xml:space="preserve"> </w:t>
      </w:r>
    </w:p>
    <w:p w:rsidR="00D61725" w:rsidRDefault="00BD4C19" w:rsidP="00D61725">
      <w:pPr>
        <w:pStyle w:val="Default"/>
        <w:rPr>
          <w:sz w:val="28"/>
          <w:szCs w:val="28"/>
        </w:rPr>
      </w:pPr>
      <w:r>
        <w:rPr>
          <w:sz w:val="28"/>
          <w:szCs w:val="28"/>
        </w:rPr>
        <w:t xml:space="preserve">       </w:t>
      </w:r>
      <w:r w:rsidR="00D61725">
        <w:rPr>
          <w:sz w:val="28"/>
          <w:szCs w:val="28"/>
        </w:rPr>
        <w:t>несколько раз в год (по праздникам</w:t>
      </w:r>
      <w:r w:rsidR="003E7319">
        <w:rPr>
          <w:sz w:val="28"/>
          <w:szCs w:val="28"/>
        </w:rPr>
        <w:t>)- 43</w:t>
      </w:r>
      <w:r w:rsidR="00D61725">
        <w:rPr>
          <w:sz w:val="28"/>
          <w:szCs w:val="28"/>
        </w:rPr>
        <w:t>,2 % женщин и</w:t>
      </w:r>
      <w:r w:rsidR="003E7319">
        <w:rPr>
          <w:sz w:val="28"/>
          <w:szCs w:val="28"/>
        </w:rPr>
        <w:t xml:space="preserve"> 59,3</w:t>
      </w:r>
      <w:r w:rsidR="00D61725">
        <w:rPr>
          <w:sz w:val="28"/>
          <w:szCs w:val="28"/>
        </w:rPr>
        <w:t>% в возрасте 18-39 лет</w:t>
      </w:r>
      <w:r w:rsidR="003E7319">
        <w:rPr>
          <w:sz w:val="28"/>
          <w:szCs w:val="28"/>
        </w:rPr>
        <w:t>, 61</w:t>
      </w:r>
      <w:r w:rsidR="00D61725">
        <w:rPr>
          <w:sz w:val="28"/>
          <w:szCs w:val="28"/>
        </w:rPr>
        <w:t>% женщин и</w:t>
      </w:r>
      <w:r w:rsidR="003E7319">
        <w:rPr>
          <w:sz w:val="28"/>
          <w:szCs w:val="28"/>
        </w:rPr>
        <w:t xml:space="preserve"> 42,9</w:t>
      </w:r>
      <w:r w:rsidR="00D61725">
        <w:rPr>
          <w:sz w:val="28"/>
          <w:szCs w:val="28"/>
        </w:rPr>
        <w:t xml:space="preserve"> % мужчин в возрасте 40-69 лет; </w:t>
      </w:r>
    </w:p>
    <w:p w:rsidR="00D61725" w:rsidRDefault="00D61725" w:rsidP="00D61725">
      <w:pPr>
        <w:pStyle w:val="Default"/>
        <w:rPr>
          <w:sz w:val="28"/>
          <w:szCs w:val="28"/>
        </w:rPr>
      </w:pPr>
    </w:p>
    <w:p w:rsidR="00D61725" w:rsidRDefault="00BD4C19" w:rsidP="00D61725">
      <w:pPr>
        <w:pStyle w:val="Default"/>
        <w:rPr>
          <w:sz w:val="28"/>
          <w:szCs w:val="28"/>
        </w:rPr>
      </w:pPr>
      <w:r>
        <w:rPr>
          <w:sz w:val="28"/>
          <w:szCs w:val="28"/>
        </w:rPr>
        <w:t xml:space="preserve">      </w:t>
      </w:r>
      <w:r w:rsidR="00D61725">
        <w:rPr>
          <w:sz w:val="28"/>
          <w:szCs w:val="28"/>
        </w:rPr>
        <w:t>1-2 раза в месяц</w:t>
      </w:r>
      <w:r w:rsidR="003E7319">
        <w:rPr>
          <w:sz w:val="28"/>
          <w:szCs w:val="28"/>
        </w:rPr>
        <w:t>- 2</w:t>
      </w:r>
      <w:r w:rsidR="00D61725">
        <w:rPr>
          <w:sz w:val="28"/>
          <w:szCs w:val="28"/>
        </w:rPr>
        <w:t xml:space="preserve"> % женщин и</w:t>
      </w:r>
      <w:r w:rsidR="003E7319">
        <w:rPr>
          <w:sz w:val="28"/>
          <w:szCs w:val="28"/>
        </w:rPr>
        <w:t xml:space="preserve"> 10,1</w:t>
      </w:r>
      <w:r w:rsidR="00D61725">
        <w:rPr>
          <w:sz w:val="28"/>
          <w:szCs w:val="28"/>
        </w:rPr>
        <w:t>% в возрасте 18-39 лет</w:t>
      </w:r>
      <w:r w:rsidR="003E7319">
        <w:rPr>
          <w:sz w:val="28"/>
          <w:szCs w:val="28"/>
        </w:rPr>
        <w:t>, 3</w:t>
      </w:r>
      <w:r w:rsidR="00D61725">
        <w:rPr>
          <w:sz w:val="28"/>
          <w:szCs w:val="28"/>
        </w:rPr>
        <w:t>% женщин и</w:t>
      </w:r>
      <w:r w:rsidR="003E7319">
        <w:rPr>
          <w:sz w:val="28"/>
          <w:szCs w:val="28"/>
        </w:rPr>
        <w:t xml:space="preserve"> 29</w:t>
      </w:r>
      <w:r w:rsidR="00D61725">
        <w:rPr>
          <w:sz w:val="28"/>
          <w:szCs w:val="28"/>
        </w:rPr>
        <w:t xml:space="preserve">,3 % мужчин в возрасте 40-69 лет; </w:t>
      </w:r>
    </w:p>
    <w:p w:rsidR="00D61725" w:rsidRDefault="00D61725" w:rsidP="00D61725">
      <w:pPr>
        <w:pStyle w:val="Default"/>
        <w:rPr>
          <w:sz w:val="28"/>
          <w:szCs w:val="28"/>
        </w:rPr>
      </w:pPr>
    </w:p>
    <w:p w:rsidR="00D61725" w:rsidRDefault="00BD4C19" w:rsidP="00D61725">
      <w:pPr>
        <w:pStyle w:val="Default"/>
        <w:rPr>
          <w:sz w:val="28"/>
          <w:szCs w:val="28"/>
        </w:rPr>
      </w:pPr>
      <w:r>
        <w:rPr>
          <w:sz w:val="28"/>
          <w:szCs w:val="28"/>
        </w:rPr>
        <w:t xml:space="preserve">       </w:t>
      </w:r>
      <w:r w:rsidR="00D61725">
        <w:rPr>
          <w:sz w:val="28"/>
          <w:szCs w:val="28"/>
        </w:rPr>
        <w:t>Более 2-х раз в неделю употребляет</w:t>
      </w:r>
      <w:r w:rsidR="003E7319">
        <w:rPr>
          <w:sz w:val="28"/>
          <w:szCs w:val="28"/>
        </w:rPr>
        <w:t xml:space="preserve"> 1,9</w:t>
      </w:r>
      <w:r w:rsidR="00D61725">
        <w:rPr>
          <w:sz w:val="28"/>
          <w:szCs w:val="28"/>
        </w:rPr>
        <w:t xml:space="preserve"> % опрошенных женщин в возрасте 18-39 лет. </w:t>
      </w:r>
    </w:p>
    <w:p w:rsidR="00D61725" w:rsidRDefault="00D61725" w:rsidP="00D61725">
      <w:pPr>
        <w:pStyle w:val="Default"/>
        <w:rPr>
          <w:sz w:val="28"/>
          <w:szCs w:val="28"/>
        </w:rPr>
      </w:pPr>
    </w:p>
    <w:p w:rsidR="00D61725" w:rsidRDefault="00BD4C19" w:rsidP="00D61725">
      <w:pPr>
        <w:pStyle w:val="Default"/>
        <w:rPr>
          <w:sz w:val="28"/>
          <w:szCs w:val="28"/>
        </w:rPr>
      </w:pPr>
      <w:r>
        <w:rPr>
          <w:sz w:val="28"/>
          <w:szCs w:val="28"/>
        </w:rPr>
        <w:t xml:space="preserve">       </w:t>
      </w:r>
      <w:r w:rsidR="00DE5189">
        <w:rPr>
          <w:sz w:val="28"/>
          <w:szCs w:val="28"/>
        </w:rPr>
        <w:t>Н</w:t>
      </w:r>
      <w:r w:rsidR="00D61725">
        <w:rPr>
          <w:sz w:val="28"/>
          <w:szCs w:val="28"/>
        </w:rPr>
        <w:t>икогда не употребляли наркотические средства, у женщин лица, никогда не употреблявшие наркотические средства составляют</w:t>
      </w:r>
      <w:r w:rsidR="00DE5189">
        <w:rPr>
          <w:sz w:val="28"/>
          <w:szCs w:val="28"/>
        </w:rPr>
        <w:t xml:space="preserve"> 98,7%, мужчины 98,3%.</w:t>
      </w:r>
    </w:p>
    <w:p w:rsidR="00DE5189" w:rsidRDefault="00DE5189" w:rsidP="00DE5189">
      <w:pPr>
        <w:pStyle w:val="Default"/>
        <w:rPr>
          <w:sz w:val="28"/>
          <w:szCs w:val="28"/>
        </w:rPr>
      </w:pPr>
    </w:p>
    <w:p w:rsidR="00DE5189" w:rsidRDefault="00BD4C19" w:rsidP="00DE5189">
      <w:pPr>
        <w:pStyle w:val="Default"/>
        <w:rPr>
          <w:sz w:val="28"/>
          <w:szCs w:val="28"/>
        </w:rPr>
      </w:pPr>
      <w:r>
        <w:rPr>
          <w:sz w:val="28"/>
          <w:szCs w:val="28"/>
        </w:rPr>
        <w:t xml:space="preserve">      </w:t>
      </w:r>
      <w:r w:rsidR="00DE5189">
        <w:rPr>
          <w:sz w:val="28"/>
          <w:szCs w:val="28"/>
        </w:rPr>
        <w:t xml:space="preserve">Уделяют физической активности более 30 минут в день 45,8% женщин и 47 % мужчин в возрасте 40-69 лет, а также 40,2% женщин и 44% мужчин в возрасте 18-39 лет. </w:t>
      </w:r>
    </w:p>
    <w:p w:rsidR="00DE5189" w:rsidRDefault="00BD4C19" w:rsidP="00DE5189">
      <w:pPr>
        <w:pStyle w:val="Default"/>
        <w:rPr>
          <w:sz w:val="28"/>
          <w:szCs w:val="28"/>
        </w:rPr>
      </w:pPr>
      <w:r>
        <w:rPr>
          <w:sz w:val="28"/>
          <w:szCs w:val="28"/>
        </w:rPr>
        <w:t xml:space="preserve">      </w:t>
      </w:r>
      <w:r w:rsidR="00DE5189">
        <w:rPr>
          <w:sz w:val="28"/>
          <w:szCs w:val="28"/>
        </w:rPr>
        <w:t xml:space="preserve">Условиями для занятия физической культурой и спортом удовлетворены 60,5 % мужчин в возрасте 18-39 лет , 55,6 % мужчин и 48,8 % женщин в возрасте 40-69 лет. </w:t>
      </w:r>
    </w:p>
    <w:p w:rsidR="00DE5189" w:rsidRDefault="00DE5189" w:rsidP="00DE5189">
      <w:pPr>
        <w:pStyle w:val="Default"/>
        <w:rPr>
          <w:sz w:val="28"/>
          <w:szCs w:val="28"/>
        </w:rPr>
      </w:pPr>
    </w:p>
    <w:p w:rsidR="00DE5189" w:rsidRDefault="00BD4C19" w:rsidP="00DE5189">
      <w:pPr>
        <w:pStyle w:val="Default"/>
        <w:rPr>
          <w:sz w:val="28"/>
          <w:szCs w:val="28"/>
        </w:rPr>
      </w:pPr>
      <w:r>
        <w:rPr>
          <w:sz w:val="28"/>
          <w:szCs w:val="28"/>
        </w:rPr>
        <w:t xml:space="preserve">      </w:t>
      </w:r>
      <w:r w:rsidR="00DE5189">
        <w:rPr>
          <w:sz w:val="28"/>
          <w:szCs w:val="28"/>
        </w:rPr>
        <w:t>Качеством и доступностью медицинской помощи удовлетворено от 49% до 55% опрошенных, экологическими условиями от</w:t>
      </w:r>
      <w:r w:rsidR="00B917D7">
        <w:rPr>
          <w:sz w:val="28"/>
          <w:szCs w:val="28"/>
        </w:rPr>
        <w:t xml:space="preserve"> 50</w:t>
      </w:r>
      <w:r w:rsidR="00DE5189">
        <w:rPr>
          <w:sz w:val="28"/>
          <w:szCs w:val="28"/>
        </w:rPr>
        <w:t>,4% до</w:t>
      </w:r>
      <w:r w:rsidR="00B917D7">
        <w:rPr>
          <w:sz w:val="28"/>
          <w:szCs w:val="28"/>
        </w:rPr>
        <w:t xml:space="preserve"> 62</w:t>
      </w:r>
      <w:r w:rsidR="00DE5189">
        <w:rPr>
          <w:sz w:val="28"/>
          <w:szCs w:val="28"/>
        </w:rPr>
        <w:t xml:space="preserve">,2 % опрошенных. </w:t>
      </w:r>
    </w:p>
    <w:p w:rsidR="00DE5189" w:rsidRDefault="00DE5189" w:rsidP="00DE5189">
      <w:pPr>
        <w:pStyle w:val="Default"/>
        <w:rPr>
          <w:sz w:val="28"/>
          <w:szCs w:val="28"/>
        </w:rPr>
      </w:pPr>
    </w:p>
    <w:p w:rsidR="00DE5189" w:rsidRDefault="00BD4C19" w:rsidP="00DE5189">
      <w:pPr>
        <w:pStyle w:val="Default"/>
        <w:rPr>
          <w:sz w:val="28"/>
          <w:szCs w:val="28"/>
        </w:rPr>
      </w:pPr>
      <w:r>
        <w:rPr>
          <w:sz w:val="28"/>
          <w:szCs w:val="28"/>
        </w:rPr>
        <w:t xml:space="preserve">      </w:t>
      </w:r>
      <w:r w:rsidR="00DE5189">
        <w:rPr>
          <w:sz w:val="28"/>
          <w:szCs w:val="28"/>
        </w:rPr>
        <w:t xml:space="preserve">Большая часть опрошенных удовлетворена условиями, созданными в городе для безопасного дорожного движения, наличием безбарьерной среды, санитарным состоянием улиц, освещением улиц, дворов, подъездов. </w:t>
      </w:r>
    </w:p>
    <w:p w:rsidR="00DE5189" w:rsidRDefault="00DE5189" w:rsidP="00DE5189">
      <w:pPr>
        <w:pStyle w:val="Default"/>
        <w:rPr>
          <w:sz w:val="28"/>
          <w:szCs w:val="28"/>
        </w:rPr>
      </w:pPr>
    </w:p>
    <w:p w:rsidR="00DE5189" w:rsidRDefault="00BD4C19" w:rsidP="00DE5189">
      <w:pPr>
        <w:pStyle w:val="Default"/>
        <w:rPr>
          <w:sz w:val="28"/>
          <w:szCs w:val="28"/>
        </w:rPr>
      </w:pPr>
      <w:r>
        <w:rPr>
          <w:sz w:val="28"/>
          <w:szCs w:val="28"/>
        </w:rPr>
        <w:t xml:space="preserve">      </w:t>
      </w:r>
      <w:r w:rsidR="00DE5189">
        <w:rPr>
          <w:sz w:val="28"/>
          <w:szCs w:val="28"/>
        </w:rPr>
        <w:t>Качество продуктов питания и воды в городе устраивает от</w:t>
      </w:r>
      <w:r w:rsidR="00B917D7">
        <w:rPr>
          <w:sz w:val="28"/>
          <w:szCs w:val="28"/>
        </w:rPr>
        <w:t xml:space="preserve"> 49,7</w:t>
      </w:r>
      <w:r w:rsidR="00DE5189">
        <w:rPr>
          <w:sz w:val="28"/>
          <w:szCs w:val="28"/>
        </w:rPr>
        <w:t>% до</w:t>
      </w:r>
      <w:r w:rsidR="00B917D7">
        <w:rPr>
          <w:sz w:val="28"/>
          <w:szCs w:val="28"/>
        </w:rPr>
        <w:t xml:space="preserve"> 60</w:t>
      </w:r>
      <w:r w:rsidR="00DE5189">
        <w:rPr>
          <w:sz w:val="28"/>
          <w:szCs w:val="28"/>
        </w:rPr>
        <w:t xml:space="preserve">,2% опрошенных жителей города. </w:t>
      </w:r>
    </w:p>
    <w:p w:rsidR="00DE5189" w:rsidRDefault="00DE5189" w:rsidP="00DE5189">
      <w:pPr>
        <w:pStyle w:val="Default"/>
        <w:rPr>
          <w:sz w:val="28"/>
          <w:szCs w:val="28"/>
        </w:rPr>
      </w:pPr>
    </w:p>
    <w:p w:rsidR="00B917D7" w:rsidRDefault="00BD4C19" w:rsidP="00B917D7">
      <w:pPr>
        <w:pStyle w:val="Default"/>
        <w:rPr>
          <w:sz w:val="28"/>
          <w:szCs w:val="28"/>
        </w:rPr>
      </w:pPr>
      <w:r>
        <w:rPr>
          <w:sz w:val="28"/>
          <w:szCs w:val="28"/>
        </w:rPr>
        <w:t xml:space="preserve">      </w:t>
      </w:r>
      <w:r w:rsidR="00B917D7">
        <w:rPr>
          <w:sz w:val="28"/>
          <w:szCs w:val="28"/>
        </w:rPr>
        <w:t xml:space="preserve">По результатам опроса можно сделать вывод, что у большинства опрошенных жителей уже начала формироваться культура здорового образа жизни. Люди знают основные традиции здорового образа жизни, но в своей жизни используют в основном те, которые не требуют дополнительных усилий. </w:t>
      </w:r>
    </w:p>
    <w:p w:rsidR="00B917D7" w:rsidRDefault="00B917D7" w:rsidP="00B917D7">
      <w:pPr>
        <w:pStyle w:val="Default"/>
        <w:rPr>
          <w:sz w:val="28"/>
          <w:szCs w:val="28"/>
        </w:rPr>
      </w:pPr>
    </w:p>
    <w:p w:rsidR="00B917D7" w:rsidRDefault="00BD4C19" w:rsidP="00B917D7">
      <w:pPr>
        <w:pStyle w:val="Default"/>
        <w:rPr>
          <w:sz w:val="28"/>
          <w:szCs w:val="28"/>
        </w:rPr>
      </w:pPr>
      <w:r>
        <w:rPr>
          <w:sz w:val="28"/>
          <w:szCs w:val="28"/>
        </w:rPr>
        <w:t xml:space="preserve">      </w:t>
      </w:r>
      <w:r w:rsidR="00B917D7">
        <w:rPr>
          <w:sz w:val="28"/>
          <w:szCs w:val="28"/>
        </w:rPr>
        <w:t xml:space="preserve">По-разному относятся к своему здоровью мужчины и женщины. Мужчины чаще оценивают его состояние как хорошее. Но при этом в мужчины гораздо больше подвержены вредным привычкам. </w:t>
      </w:r>
    </w:p>
    <w:p w:rsidR="00B917D7" w:rsidRDefault="00B917D7" w:rsidP="00B917D7">
      <w:pPr>
        <w:ind w:right="-1"/>
        <w:jc w:val="both"/>
        <w:rPr>
          <w:rFonts w:ascii="Times New Roman" w:hAnsi="Times New Roman" w:cs="Times New Roman"/>
          <w:sz w:val="28"/>
          <w:szCs w:val="28"/>
        </w:rPr>
      </w:pPr>
    </w:p>
    <w:p w:rsidR="009663E6" w:rsidRDefault="00BD4C19" w:rsidP="00B917D7">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B917D7" w:rsidRPr="00B917D7">
        <w:rPr>
          <w:rFonts w:ascii="Times New Roman" w:hAnsi="Times New Roman" w:cs="Times New Roman"/>
          <w:sz w:val="28"/>
          <w:szCs w:val="28"/>
        </w:rPr>
        <w:t>В настоящее время является очевидным и необходимым дальнейшее развитие профилактики с акцентом на формирование установки и мотивации населения на здоровье как высшую ценность; обеспечение условий для здорового образа жизни: разработка перспективных и увеличение объема существующих технологий укрепления здоровья и профилактики заболеваний.</w:t>
      </w:r>
    </w:p>
    <w:p w:rsidR="00B917D7" w:rsidRDefault="00B917D7" w:rsidP="00B917D7">
      <w:pPr>
        <w:ind w:right="-1"/>
        <w:jc w:val="center"/>
        <w:rPr>
          <w:rFonts w:ascii="Times New Roman" w:hAnsi="Times New Roman" w:cs="Times New Roman"/>
          <w:sz w:val="28"/>
          <w:szCs w:val="28"/>
        </w:rPr>
      </w:pPr>
    </w:p>
    <w:p w:rsidR="00B917D7" w:rsidRDefault="00B917D7" w:rsidP="00B917D7">
      <w:pPr>
        <w:ind w:right="-1"/>
        <w:jc w:val="center"/>
        <w:rPr>
          <w:rFonts w:ascii="Times New Roman" w:hAnsi="Times New Roman" w:cs="Times New Roman"/>
          <w:sz w:val="28"/>
          <w:szCs w:val="28"/>
        </w:rPr>
      </w:pPr>
      <w:r w:rsidRPr="00B917D7">
        <w:rPr>
          <w:rFonts w:ascii="Times New Roman" w:hAnsi="Times New Roman" w:cs="Times New Roman"/>
          <w:sz w:val="28"/>
          <w:szCs w:val="28"/>
        </w:rPr>
        <w:t>ЦЕЛЕВЫЕ НАПРАВЛЕНИЯ ДЕЯТЕЛЬНОСТИ</w:t>
      </w:r>
    </w:p>
    <w:p w:rsidR="00B917D7" w:rsidRPr="00B917D7" w:rsidRDefault="00B917D7" w:rsidP="00B917D7">
      <w:pPr>
        <w:ind w:right="-1"/>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1186815</wp:posOffset>
                </wp:positionH>
                <wp:positionV relativeFrom="paragraph">
                  <wp:posOffset>316865</wp:posOffset>
                </wp:positionV>
                <wp:extent cx="3619500" cy="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36195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C0E95" id="Прямая соединительная линия 1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93.45pt,24.95pt" to="378.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" strokecolor="#00b050" strokeweight=".5pt">
                <v:stroke joinstyle="miter"/>
              </v:line>
            </w:pict>
          </mc:Fallback>
        </mc:AlternateContent>
      </w:r>
      <w:r w:rsidRPr="00B917D7">
        <w:rPr>
          <w:rFonts w:ascii="Times New Roman" w:hAnsi="Times New Roman" w:cs="Times New Roman"/>
          <w:b/>
          <w:i/>
          <w:sz w:val="28"/>
          <w:szCs w:val="28"/>
        </w:rPr>
        <w:t>Окружающая среда для жизни и работы</w:t>
      </w:r>
    </w:p>
    <w:p w:rsidR="009663E6" w:rsidRPr="0084262B" w:rsidRDefault="009663E6" w:rsidP="0084262B">
      <w:pPr>
        <w:suppressAutoHyphens/>
        <w:ind w:left="567" w:right="-1"/>
        <w:contextualSpacing/>
        <w:jc w:val="both"/>
        <w:rPr>
          <w:rFonts w:ascii="Times New Roman" w:hAnsi="Times New Roman" w:cs="Times New Roman"/>
          <w:sz w:val="28"/>
          <w:szCs w:val="28"/>
          <w:lang w:eastAsia="zh-CN"/>
        </w:rPr>
      </w:pPr>
    </w:p>
    <w:p w:rsidR="00B917D7" w:rsidRDefault="00B917D7" w:rsidP="00B917D7">
      <w:pPr>
        <w:pStyle w:val="Default"/>
        <w:jc w:val="both"/>
        <w:rPr>
          <w:sz w:val="28"/>
          <w:szCs w:val="28"/>
        </w:rPr>
      </w:pPr>
    </w:p>
    <w:p w:rsidR="00B917D7" w:rsidRDefault="00B917D7" w:rsidP="00B917D7">
      <w:pPr>
        <w:pStyle w:val="Default"/>
        <w:jc w:val="both"/>
        <w:rPr>
          <w:sz w:val="28"/>
          <w:szCs w:val="28"/>
        </w:rPr>
      </w:pPr>
    </w:p>
    <w:p w:rsidR="0084262B" w:rsidRPr="00B917D7" w:rsidRDefault="00BD4C19" w:rsidP="00B917D7">
      <w:pPr>
        <w:pStyle w:val="Default"/>
        <w:jc w:val="both"/>
        <w:rPr>
          <w:rFonts w:ascii="Calibri" w:hAnsi="Calibri" w:cs="Calibri"/>
          <w:sz w:val="22"/>
          <w:szCs w:val="22"/>
        </w:rPr>
      </w:pPr>
      <w:r>
        <w:rPr>
          <w:sz w:val="28"/>
          <w:szCs w:val="28"/>
        </w:rPr>
        <w:t xml:space="preserve">       </w:t>
      </w:r>
      <w:r w:rsidR="00B917D7">
        <w:rPr>
          <w:sz w:val="28"/>
          <w:szCs w:val="28"/>
        </w:rPr>
        <w:t xml:space="preserve">Окружающая среда, с которой человек связан едиными связями, влияет на состояние здоровья большим набором различных по своему характеру </w:t>
      </w:r>
      <w:r w:rsidR="00B917D7" w:rsidRPr="00B917D7">
        <w:rPr>
          <w:color w:val="auto"/>
          <w:sz w:val="28"/>
          <w:szCs w:val="28"/>
        </w:rPr>
        <w:t>факторов: природных (климат, водообеспеченность, геохимические условия), социально-экономических (уровень урбанизации, характер питания, эпидемиологическая ситуация).</w:t>
      </w:r>
    </w:p>
    <w:p w:rsidR="00B917D7" w:rsidRPr="00B917D7" w:rsidRDefault="00B917D7" w:rsidP="00B917D7">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Наше видение будущего – это безопасные и благоприятные для жизни и работы условия окружающей среды, обеспечивающие охрану и укрепление здоровья и благополучия. </w:t>
      </w:r>
    </w:p>
    <w:p w:rsidR="00B917D7" w:rsidRPr="00B917D7" w:rsidRDefault="00B917D7" w:rsidP="00B917D7">
      <w:pPr>
        <w:autoSpaceDE w:val="0"/>
        <w:autoSpaceDN w:val="0"/>
        <w:adjustRightInd w:val="0"/>
        <w:spacing w:after="0" w:line="240" w:lineRule="auto"/>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Д-р Elizabet Paunovic </w:t>
      </w:r>
    </w:p>
    <w:p w:rsidR="00BA52E6" w:rsidRPr="00B917D7" w:rsidRDefault="00B917D7" w:rsidP="00B917D7">
      <w:pPr>
        <w:autoSpaceDE w:val="0"/>
        <w:autoSpaceDN w:val="0"/>
        <w:adjustRightInd w:val="0"/>
        <w:ind w:firstLine="708"/>
        <w:jc w:val="right"/>
        <w:rPr>
          <w:rFonts w:ascii="Times New Roman" w:hAnsi="Times New Roman" w:cs="Times New Roman"/>
          <w:color w:val="000000"/>
          <w:sz w:val="24"/>
          <w:szCs w:val="24"/>
          <w:u w:val="single"/>
        </w:rPr>
      </w:pPr>
      <w:r w:rsidRPr="00B917D7">
        <w:rPr>
          <w:rFonts w:ascii="Times New Roman" w:hAnsi="Times New Roman" w:cs="Times New Roman"/>
          <w:i/>
          <w:iCs/>
          <w:color w:val="000000"/>
          <w:sz w:val="24"/>
          <w:szCs w:val="24"/>
          <w:u w:val="single"/>
        </w:rPr>
        <w:t xml:space="preserve">Руководитель Европейского центра ВОЗ по окружающей среде и охране здоровья </w:t>
      </w:r>
    </w:p>
    <w:p w:rsidR="00BA52E6" w:rsidRPr="00BA52E6" w:rsidRDefault="00BA52E6" w:rsidP="00BA52E6">
      <w:pPr>
        <w:ind w:firstLine="708"/>
        <w:jc w:val="both"/>
        <w:rPr>
          <w:rFonts w:ascii="Times New Roman" w:hAnsi="Times New Roman" w:cs="Times New Roman"/>
          <w:sz w:val="28"/>
          <w:szCs w:val="28"/>
        </w:rPr>
      </w:pPr>
    </w:p>
    <w:p w:rsidR="004476F6" w:rsidRDefault="00B917D7" w:rsidP="00B917D7">
      <w:pPr>
        <w:autoSpaceDE w:val="0"/>
        <w:autoSpaceDN w:val="0"/>
        <w:adjustRightInd w:val="0"/>
        <w:jc w:val="both"/>
        <w:rPr>
          <w:sz w:val="28"/>
          <w:szCs w:val="28"/>
        </w:rPr>
      </w:pPr>
      <w:r>
        <w:rPr>
          <w:rFonts w:ascii="Times New Roman" w:hAnsi="Times New Roman" w:cs="Times New Roman"/>
          <w:color w:val="000000"/>
          <w:sz w:val="28"/>
          <w:szCs w:val="28"/>
        </w:rPr>
        <w:t xml:space="preserve"> </w:t>
      </w:r>
      <w:r w:rsidR="00BD4C19">
        <w:rPr>
          <w:rFonts w:ascii="Times New Roman" w:hAnsi="Times New Roman" w:cs="Times New Roman"/>
          <w:color w:val="000000"/>
          <w:sz w:val="28"/>
          <w:szCs w:val="28"/>
        </w:rPr>
        <w:t xml:space="preserve">      </w:t>
      </w:r>
      <w:r w:rsidRPr="00B917D7">
        <w:rPr>
          <w:rFonts w:ascii="Times New Roman" w:hAnsi="Times New Roman" w:cs="Times New Roman"/>
          <w:iCs/>
          <w:sz w:val="28"/>
          <w:szCs w:val="28"/>
        </w:rPr>
        <w:t xml:space="preserve">По мнению экспертов ВОЗ 23% заболеваний людей обусловлены воздействием факторов окружающей среды. </w:t>
      </w:r>
      <w:r w:rsidRPr="00B917D7">
        <w:rPr>
          <w:rFonts w:ascii="Times New Roman" w:hAnsi="Times New Roman" w:cs="Times New Roman"/>
          <w:sz w:val="28"/>
          <w:szCs w:val="28"/>
        </w:rPr>
        <w:t>Однако</w:t>
      </w:r>
      <w:r w:rsidRPr="00B917D7">
        <w:rPr>
          <w:rFonts w:ascii="Times New Roman" w:hAnsi="Times New Roman" w:cs="Times New Roman"/>
          <w:iCs/>
          <w:sz w:val="28"/>
          <w:szCs w:val="28"/>
        </w:rPr>
        <w:t xml:space="preserve">, </w:t>
      </w:r>
      <w:r w:rsidRPr="00B917D7">
        <w:rPr>
          <w:rFonts w:ascii="Times New Roman" w:hAnsi="Times New Roman" w:cs="Times New Roman"/>
          <w:sz w:val="28"/>
          <w:szCs w:val="28"/>
        </w:rPr>
        <w:t>состояние среды обитания человека не должно наносить урон ни одному из важнейших составляющий его здоровья – физическому, психическому, социальному или угрожать самой жизни человека</w:t>
      </w:r>
      <w:r w:rsidRPr="00B917D7">
        <w:rPr>
          <w:sz w:val="28"/>
          <w:szCs w:val="28"/>
        </w:rPr>
        <w:t>.</w:t>
      </w:r>
    </w:p>
    <w:p w:rsidR="002124EC" w:rsidRDefault="002124EC" w:rsidP="00B917D7">
      <w:pPr>
        <w:autoSpaceDE w:val="0"/>
        <w:autoSpaceDN w:val="0"/>
        <w:adjustRightInd w:val="0"/>
        <w:jc w:val="both"/>
        <w:rPr>
          <w:rFonts w:ascii="Times New Roman" w:hAnsi="Times New Roman" w:cs="Times New Roman"/>
          <w:b/>
          <w:sz w:val="28"/>
          <w:szCs w:val="28"/>
        </w:rPr>
      </w:pPr>
    </w:p>
    <w:p w:rsidR="00B917D7" w:rsidRDefault="00B917D7" w:rsidP="00B917D7">
      <w:pPr>
        <w:autoSpaceDE w:val="0"/>
        <w:autoSpaceDN w:val="0"/>
        <w:adjustRightInd w:val="0"/>
        <w:jc w:val="both"/>
        <w:rPr>
          <w:rFonts w:ascii="Times New Roman" w:hAnsi="Times New Roman" w:cs="Times New Roman"/>
          <w:b/>
          <w:sz w:val="28"/>
          <w:szCs w:val="28"/>
        </w:rPr>
      </w:pPr>
      <w:r w:rsidRPr="00B917D7">
        <w:rPr>
          <w:rFonts w:ascii="Times New Roman" w:hAnsi="Times New Roman" w:cs="Times New Roman"/>
          <w:b/>
          <w:sz w:val="28"/>
          <w:szCs w:val="28"/>
        </w:rPr>
        <w:t>ВОЗДУХ:</w:t>
      </w:r>
    </w:p>
    <w:p w:rsidR="002124EC" w:rsidRDefault="00BD4C19" w:rsidP="00B917D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2124EC" w:rsidRPr="002124EC">
        <w:rPr>
          <w:rFonts w:ascii="Times New Roman" w:hAnsi="Times New Roman" w:cs="Times New Roman"/>
          <w:sz w:val="28"/>
          <w:szCs w:val="28"/>
        </w:rPr>
        <w:t>Объем валового выброса загрязняющих веществ в атмосферу от предприятий находится на постоянном уровне и составляет около 2.0 тыс. т. в год (точного статистического отчета по району нет, есть только в целом,  по Минской области)</w:t>
      </w:r>
      <w:r w:rsidR="002124EC" w:rsidRPr="002124EC">
        <w:rPr>
          <w:rFonts w:ascii="Times New Roman" w:hAnsi="Times New Roman" w:cs="Times New Roman"/>
          <w:color w:val="000000"/>
          <w:sz w:val="28"/>
          <w:szCs w:val="28"/>
        </w:rPr>
        <w:t>.</w:t>
      </w:r>
      <w:r w:rsidR="002124EC" w:rsidRPr="002124EC">
        <w:rPr>
          <w:rFonts w:ascii="Times New Roman" w:hAnsi="Times New Roman" w:cs="Times New Roman"/>
          <w:sz w:val="28"/>
          <w:szCs w:val="28"/>
        </w:rPr>
        <w:t>Наиболее крупными источниками загрязнения атмосферного воздуха в Логойском районе являются свинокомплексы «Беланы» в д.Беланы</w:t>
      </w:r>
      <w:r w:rsidR="002124EC">
        <w:rPr>
          <w:rFonts w:ascii="Times New Roman" w:hAnsi="Times New Roman" w:cs="Times New Roman"/>
          <w:sz w:val="28"/>
          <w:szCs w:val="28"/>
        </w:rPr>
        <w:t xml:space="preserve"> </w:t>
      </w:r>
      <w:r w:rsidR="002124EC" w:rsidRPr="002124EC">
        <w:rPr>
          <w:rFonts w:ascii="Times New Roman" w:hAnsi="Times New Roman" w:cs="Times New Roman"/>
          <w:sz w:val="28"/>
          <w:szCs w:val="28"/>
        </w:rPr>
        <w:t>Гайненского сельсовета, и «Отрубок» д. ОтрубокПлещеницкого сельсовета, заводы изготовления лесной техники ОАО «Амкадор Логойск» и ЧУП «Тигерлесэкспорт» в промзоне г.Логойска, ООО «Пласттрейд» и «Пластрейд-М», в районе аг. МетличицыОколовского сельсовета, ООО «Праймпул» в д.Зелены</w:t>
      </w:r>
      <w:r w:rsidR="002124EC">
        <w:rPr>
          <w:rFonts w:ascii="Times New Roman" w:hAnsi="Times New Roman" w:cs="Times New Roman"/>
          <w:sz w:val="28"/>
          <w:szCs w:val="28"/>
        </w:rPr>
        <w:t xml:space="preserve">й сад Острошицкого сельсовета, </w:t>
      </w:r>
      <w:r w:rsidR="002124EC" w:rsidRPr="002124EC">
        <w:rPr>
          <w:rFonts w:ascii="Times New Roman" w:hAnsi="Times New Roman" w:cs="Times New Roman"/>
          <w:sz w:val="28"/>
          <w:szCs w:val="28"/>
        </w:rPr>
        <w:t>ЧПУП «БелБалтФорест», ООО «Экопромпанель»,  ПМУ ГЛХУ «Логойский лесхоз» в г.п. Плещеницы, а также автодорога М-3 «Минск-Витебск» пересекающая район с юга на север через Острошицкий, Логойский, Околовский, Задорьевский сельсоветы</w:t>
      </w:r>
      <w:r w:rsidR="002124EC">
        <w:rPr>
          <w:rFonts w:ascii="Times New Roman" w:hAnsi="Times New Roman" w:cs="Times New Roman"/>
          <w:sz w:val="28"/>
          <w:szCs w:val="28"/>
        </w:rPr>
        <w:t>.</w:t>
      </w:r>
    </w:p>
    <w:p w:rsidR="002124EC" w:rsidRDefault="002124EC" w:rsidP="002124EC">
      <w:pPr>
        <w:ind w:right="-1" w:firstLine="709"/>
        <w:jc w:val="both"/>
        <w:rPr>
          <w:sz w:val="28"/>
          <w:szCs w:val="28"/>
        </w:rPr>
      </w:pPr>
      <w:r w:rsidRPr="002124EC">
        <w:rPr>
          <w:rFonts w:ascii="Times New Roman" w:hAnsi="Times New Roman" w:cs="Times New Roman"/>
          <w:sz w:val="28"/>
          <w:szCs w:val="28"/>
        </w:rPr>
        <w:t>В 2024 году продолжилась реализация гигиенических проектов «Оценка загрязнения атмосферного воздуха населенных мест и акустической нагрузки, обусловленных движением транспорта Минской области» и «Гигиенический проект на соответствие нормативов ПДК загрязняющих веществ в атмосферном воздухе населенных пунктов и мест массового отдыха населения Минской области за 2024 год в Логойском районе  проведено  исследование 410 проб атмосферного воздуха в городах и поселках городского типа 440 и сельских населенных пунктах – 338. В целом по районы в 2024 году было отобрано проб на п</w:t>
      </w:r>
      <w:r>
        <w:rPr>
          <w:rFonts w:ascii="Times New Roman" w:hAnsi="Times New Roman" w:cs="Times New Roman"/>
          <w:sz w:val="28"/>
          <w:szCs w:val="28"/>
        </w:rPr>
        <w:t xml:space="preserve">ыль – 114, сернистый газ – 98, </w:t>
      </w:r>
      <w:r w:rsidRPr="002124EC">
        <w:rPr>
          <w:rFonts w:ascii="Times New Roman" w:hAnsi="Times New Roman" w:cs="Times New Roman"/>
          <w:sz w:val="28"/>
          <w:szCs w:val="28"/>
        </w:rPr>
        <w:t>окислы азота – 120, окись углерода – 122, аммиак – 60, фенол и его производные – 62, формальдегид – 62, сероводород – 46, прочие – 64. Превышения предельно-допустимых концентраций (ПДК) загрязнений атмосферного воздуха не регистрируются с 2017 года, с начала проведения исследований</w:t>
      </w:r>
      <w:r w:rsidRPr="005D6F7C">
        <w:rPr>
          <w:sz w:val="28"/>
          <w:szCs w:val="28"/>
        </w:rPr>
        <w:t>.</w:t>
      </w:r>
    </w:p>
    <w:p w:rsidR="000C0812" w:rsidRDefault="000C0812" w:rsidP="002124EC">
      <w:pPr>
        <w:ind w:right="-1" w:firstLine="709"/>
        <w:jc w:val="both"/>
        <w:rPr>
          <w:sz w:val="28"/>
          <w:szCs w:val="28"/>
        </w:rPr>
      </w:pPr>
    </w:p>
    <w:p w:rsidR="000C0812" w:rsidRDefault="000C0812" w:rsidP="002124EC">
      <w:pPr>
        <w:ind w:right="-1" w:firstLine="709"/>
        <w:jc w:val="both"/>
        <w:rPr>
          <w:rFonts w:ascii="Times New Roman" w:hAnsi="Times New Roman" w:cs="Times New Roman"/>
          <w:b/>
          <w:sz w:val="28"/>
          <w:szCs w:val="28"/>
        </w:rPr>
      </w:pPr>
      <w:r w:rsidRPr="000C0812">
        <w:rPr>
          <w:rFonts w:ascii="Times New Roman" w:hAnsi="Times New Roman" w:cs="Times New Roman"/>
          <w:b/>
          <w:sz w:val="28"/>
          <w:szCs w:val="28"/>
        </w:rPr>
        <w:t>ВОДА</w:t>
      </w:r>
      <w:r>
        <w:rPr>
          <w:rFonts w:ascii="Times New Roman" w:hAnsi="Times New Roman" w:cs="Times New Roman"/>
          <w:b/>
          <w:sz w:val="28"/>
          <w:szCs w:val="28"/>
        </w:rPr>
        <w:t>:</w:t>
      </w:r>
    </w:p>
    <w:p w:rsidR="000C0812" w:rsidRDefault="009F791E" w:rsidP="002124EC">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Централизованным водоснабжением охвачено 94,3% населения. РУП «Логойскийкомхоз» обеспечивает централизованным водоснабжением 89,1%(34260 чел.).</w:t>
      </w:r>
    </w:p>
    <w:p w:rsidR="009F791E" w:rsidRDefault="009F791E" w:rsidP="002124EC">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Из открытых источников (водных объектов) водоснабжения в Логойском районе не осуществляется. Станции обезжелезивания имеются в санатории «Рудня», на сельском водопроводе аг.Острошицы, д.Алекшицы, г.Логойск (РИЗ «Южный»), д.Логоза, д.М.Нестановичи, д.Семково,аг.Косино, свинокомплексе филиала «Отрубок» д. Отрубок, в районе парка, ул. Луговая, д. Прилепцыг.п. Плещеницы, аг.Гостиловичи.В соответствии с утвержденным председателем ЛогойскогоРИК от 09.10.2018 «Комплексом мероприятий по обеспечению населения Логойского района до 2025г. качественной питьевой водой» в 2024 году построено 2станций обезжелезивания в 2 населенных пунктах (РИЗ «Подгорный» (д.Логоза»), аг.Косино, д.Лобунщина).</w:t>
      </w:r>
      <w:bookmarkStart w:id="2" w:name="_Hlk204945074"/>
      <w:r w:rsidRPr="009F791E">
        <w:rPr>
          <w:rFonts w:ascii="Times New Roman" w:hAnsi="Times New Roman" w:cs="Times New Roman"/>
          <w:sz w:val="28"/>
          <w:szCs w:val="28"/>
        </w:rPr>
        <w:t xml:space="preserve">Всего в Логойском районе на балансе РУП «Логойскийкомхоз»имеется 431,2 км водопроводных сетейна 2 городских и 165 сельских водопроводах.  Из них 88,7 км в г. Логойске, 57,8 км в г.п. Плещеницы. </w:t>
      </w:r>
      <w:bookmarkStart w:id="3" w:name="_Hlk204945113"/>
      <w:r w:rsidRPr="009F791E">
        <w:rPr>
          <w:rFonts w:ascii="Times New Roman" w:hAnsi="Times New Roman" w:cs="Times New Roman"/>
          <w:sz w:val="28"/>
          <w:szCs w:val="28"/>
        </w:rPr>
        <w:t xml:space="preserve">За 2024 год построено 2,8 км сетей. </w:t>
      </w:r>
      <w:bookmarkEnd w:id="2"/>
      <w:bookmarkEnd w:id="3"/>
      <w:r w:rsidRPr="009F791E">
        <w:rPr>
          <w:rFonts w:ascii="Times New Roman" w:hAnsi="Times New Roman" w:cs="Times New Roman"/>
          <w:sz w:val="28"/>
          <w:szCs w:val="28"/>
        </w:rPr>
        <w:t>Имеется 209 скважина всего, из них 180 рабочих (остальные не работают, законсервировано - 46, подлежало тампонажу - 3).  Проекты ЗСО разработаны на 170 скважинах. В 2024 году отремонтировано с заменой насосов и промывкой 21 скважины.</w:t>
      </w:r>
    </w:p>
    <w:p w:rsidR="009F791E" w:rsidRPr="009F791E" w:rsidRDefault="009F791E" w:rsidP="002124EC">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Качество воды, подаваемой населению из источников централизованного водоснабжения Логойского района, за период с 2020 по 2024 года по гигиеническим показателям имеет общую тенденцию к улучшению.</w:t>
      </w:r>
    </w:p>
    <w:p w:rsidR="009F791E" w:rsidRDefault="009F791E" w:rsidP="009F791E">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В 2024 году обеспечивался лабораторный контроль за безопасностью подаваемой населению питьевой воды из централизованных источников питьевого водоснабжения.</w:t>
      </w:r>
    </w:p>
    <w:p w:rsidR="009F791E" w:rsidRPr="00CD76B4" w:rsidRDefault="009F791E" w:rsidP="009F791E">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Анализ показывает, что в 2024 году удельный вес нестандартных проб воды в целом из всех источников централизованного водоснабжения по сравнению с 2023годом на одном уровне и составил:</w:t>
      </w:r>
    </w:p>
    <w:p w:rsidR="009F791E" w:rsidRPr="00CD76B4" w:rsidRDefault="009F791E" w:rsidP="009F791E">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 1,85% (в 2023 году – 1,87%);</w:t>
      </w:r>
    </w:p>
    <w:p w:rsidR="009F791E" w:rsidRPr="00CD76B4" w:rsidRDefault="009F791E" w:rsidP="009F791E">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санитарно-химическим показателям (содержание железа, органолептика) – 3,24% (в 2023 году – 3,26%), при этом:</w:t>
      </w:r>
    </w:p>
    <w:p w:rsidR="009F791E" w:rsidRPr="00CD76B4" w:rsidRDefault="009F791E" w:rsidP="009F791E">
      <w:pPr>
        <w:ind w:right="-1" w:firstLine="709"/>
        <w:jc w:val="both"/>
        <w:rPr>
          <w:rFonts w:ascii="Times New Roman" w:hAnsi="Times New Roman" w:cs="Times New Roman"/>
          <w:sz w:val="28"/>
          <w:szCs w:val="28"/>
        </w:rPr>
      </w:pPr>
      <w:r w:rsidRPr="00CD76B4">
        <w:rPr>
          <w:rFonts w:ascii="Times New Roman" w:hAnsi="Times New Roman" w:cs="Times New Roman"/>
          <w:sz w:val="28"/>
          <w:szCs w:val="28"/>
          <w:u w:val="single"/>
        </w:rPr>
        <w:t>коммунальные водопроводы</w:t>
      </w:r>
      <w:r w:rsidRPr="00CD76B4">
        <w:rPr>
          <w:rFonts w:ascii="Times New Roman" w:hAnsi="Times New Roman" w:cs="Times New Roman"/>
          <w:sz w:val="28"/>
          <w:szCs w:val="28"/>
        </w:rPr>
        <w:t>:</w:t>
      </w:r>
    </w:p>
    <w:p w:rsidR="009F791E" w:rsidRPr="00CD76B4" w:rsidRDefault="009F791E" w:rsidP="009F791E">
      <w:pPr>
        <w:ind w:right="-1" w:firstLine="709"/>
        <w:jc w:val="both"/>
        <w:rPr>
          <w:rFonts w:ascii="Times New Roman" w:hAnsi="Times New Roman" w:cs="Times New Roman"/>
          <w:sz w:val="28"/>
          <w:szCs w:val="28"/>
        </w:rPr>
      </w:pPr>
      <w:r w:rsidRPr="00CD76B4">
        <w:rPr>
          <w:rFonts w:ascii="Times New Roman" w:hAnsi="Times New Roman" w:cs="Times New Roman"/>
          <w:sz w:val="28"/>
          <w:szCs w:val="28"/>
        </w:rPr>
        <w:t>по микробиологическим показателям –1,85% (в 2023 году –1,87%);</w:t>
      </w:r>
    </w:p>
    <w:p w:rsidR="009F791E" w:rsidRPr="009F791E" w:rsidRDefault="009F791E" w:rsidP="009F791E">
      <w:pPr>
        <w:ind w:right="-1" w:firstLine="709"/>
        <w:jc w:val="both"/>
        <w:rPr>
          <w:rFonts w:ascii="Times New Roman" w:hAnsi="Times New Roman" w:cs="Times New Roman"/>
          <w:sz w:val="28"/>
          <w:szCs w:val="28"/>
          <w:u w:val="single"/>
        </w:rPr>
      </w:pPr>
      <w:r w:rsidRPr="009F791E">
        <w:rPr>
          <w:rFonts w:ascii="Times New Roman" w:hAnsi="Times New Roman" w:cs="Times New Roman"/>
          <w:sz w:val="28"/>
          <w:szCs w:val="28"/>
        </w:rPr>
        <w:t>по санитарно-химическим показателям (содержание железа, органолептика</w:t>
      </w:r>
      <w:r w:rsidRPr="009F791E">
        <w:rPr>
          <w:rFonts w:ascii="Times New Roman" w:hAnsi="Times New Roman" w:cs="Times New Roman"/>
          <w:i/>
          <w:sz w:val="28"/>
          <w:szCs w:val="28"/>
        </w:rPr>
        <w:t>)</w:t>
      </w:r>
      <w:r w:rsidRPr="009F791E">
        <w:rPr>
          <w:rFonts w:ascii="Times New Roman" w:hAnsi="Times New Roman" w:cs="Times New Roman"/>
          <w:sz w:val="28"/>
          <w:szCs w:val="28"/>
        </w:rPr>
        <w:t xml:space="preserve"> – 4,1% (в 2023 году – 4,1%);</w:t>
      </w:r>
    </w:p>
    <w:p w:rsidR="009F791E" w:rsidRPr="009F791E" w:rsidRDefault="009F791E" w:rsidP="009F791E">
      <w:pPr>
        <w:ind w:right="-1" w:firstLine="709"/>
        <w:jc w:val="both"/>
        <w:rPr>
          <w:rFonts w:ascii="Times New Roman" w:hAnsi="Times New Roman" w:cs="Times New Roman"/>
          <w:sz w:val="28"/>
          <w:szCs w:val="28"/>
        </w:rPr>
      </w:pPr>
      <w:r w:rsidRPr="009F791E">
        <w:rPr>
          <w:rFonts w:ascii="Times New Roman" w:hAnsi="Times New Roman" w:cs="Times New Roman"/>
          <w:sz w:val="28"/>
          <w:szCs w:val="28"/>
          <w:u w:val="single"/>
        </w:rPr>
        <w:t>ведомственные водопроводы</w:t>
      </w:r>
      <w:r w:rsidRPr="009F791E">
        <w:rPr>
          <w:rFonts w:ascii="Times New Roman" w:hAnsi="Times New Roman" w:cs="Times New Roman"/>
          <w:sz w:val="28"/>
          <w:szCs w:val="28"/>
        </w:rPr>
        <w:t xml:space="preserve">: </w:t>
      </w:r>
    </w:p>
    <w:p w:rsidR="009F791E" w:rsidRPr="009F791E" w:rsidRDefault="009F791E" w:rsidP="009F791E">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по микробиологическим показателям – 0% (в 2023 году – 0%);</w:t>
      </w:r>
    </w:p>
    <w:p w:rsidR="009F791E" w:rsidRDefault="009F791E" w:rsidP="009F791E">
      <w:pPr>
        <w:ind w:right="-1" w:firstLine="709"/>
        <w:jc w:val="both"/>
        <w:rPr>
          <w:rFonts w:ascii="Times New Roman" w:hAnsi="Times New Roman" w:cs="Times New Roman"/>
          <w:sz w:val="28"/>
          <w:szCs w:val="28"/>
        </w:rPr>
      </w:pPr>
      <w:r w:rsidRPr="009F791E">
        <w:rPr>
          <w:rFonts w:ascii="Times New Roman" w:hAnsi="Times New Roman" w:cs="Times New Roman"/>
          <w:sz w:val="28"/>
          <w:szCs w:val="28"/>
        </w:rPr>
        <w:t>по санитарно-химическим показателям (содержание железа, органолептика) – 0% (в 2023 году – 0%).</w:t>
      </w:r>
    </w:p>
    <w:p w:rsidR="001E4CDD" w:rsidRDefault="001E4CDD" w:rsidP="009F791E">
      <w:pPr>
        <w:ind w:right="-1" w:firstLine="709"/>
        <w:jc w:val="both"/>
        <w:rPr>
          <w:rFonts w:ascii="Times New Roman" w:hAnsi="Times New Roman" w:cs="Times New Roman"/>
          <w:sz w:val="28"/>
          <w:szCs w:val="28"/>
        </w:rPr>
      </w:pPr>
      <w:r w:rsidRPr="001E4CDD">
        <w:rPr>
          <w:rFonts w:ascii="Times New Roman" w:hAnsi="Times New Roman" w:cs="Times New Roman"/>
          <w:sz w:val="28"/>
          <w:szCs w:val="28"/>
        </w:rPr>
        <w:t>Основными проблемами качества водопроводной воды в Логойском районе является высокий уровень содержания железа</w:t>
      </w:r>
      <w:r>
        <w:rPr>
          <w:rFonts w:ascii="Times New Roman" w:hAnsi="Times New Roman" w:cs="Times New Roman"/>
          <w:sz w:val="28"/>
          <w:szCs w:val="28"/>
        </w:rPr>
        <w:t>.</w:t>
      </w:r>
    </w:p>
    <w:p w:rsidR="00F15F42" w:rsidRPr="00F15F42" w:rsidRDefault="00F15F42" w:rsidP="00F15F42">
      <w:pPr>
        <w:ind w:right="-1" w:firstLine="709"/>
        <w:jc w:val="both"/>
        <w:rPr>
          <w:rFonts w:ascii="Times New Roman" w:hAnsi="Times New Roman" w:cs="Times New Roman"/>
          <w:sz w:val="28"/>
          <w:szCs w:val="28"/>
        </w:rPr>
      </w:pPr>
      <w:r w:rsidRPr="00F15F42">
        <w:rPr>
          <w:rFonts w:ascii="Times New Roman" w:hAnsi="Times New Roman" w:cs="Times New Roman"/>
          <w:sz w:val="28"/>
          <w:szCs w:val="28"/>
        </w:rPr>
        <w:t xml:space="preserve">По санитарно-химическим показателям в 2024 году проведен выборочный отбор проб по социально-гигиеническому мониторингу, где отобрано26 пробы. Не соответствующих проб гигиеническим нормативам в 2024 году–0.  По нитратам превышений ПДК не было. </w:t>
      </w:r>
    </w:p>
    <w:p w:rsidR="00F15F42" w:rsidRPr="00F15F42" w:rsidRDefault="00F15F42" w:rsidP="00F15F42">
      <w:pPr>
        <w:ind w:right="-1" w:firstLine="709"/>
        <w:jc w:val="both"/>
        <w:rPr>
          <w:rFonts w:ascii="Times New Roman" w:hAnsi="Times New Roman" w:cs="Times New Roman"/>
          <w:color w:val="000000"/>
          <w:sz w:val="28"/>
          <w:szCs w:val="28"/>
        </w:rPr>
      </w:pPr>
      <w:r w:rsidRPr="00F15F42">
        <w:rPr>
          <w:rFonts w:ascii="Times New Roman" w:hAnsi="Times New Roman" w:cs="Times New Roman"/>
          <w:sz w:val="28"/>
          <w:szCs w:val="28"/>
        </w:rPr>
        <w:t>По микробиологическим показателям в 2024 году проведено – 26исследования, превышения гигиенических нормативов – нет.</w:t>
      </w:r>
    </w:p>
    <w:p w:rsidR="00F15F42" w:rsidRDefault="00F15F42" w:rsidP="00F15F42">
      <w:pPr>
        <w:ind w:right="-1" w:firstLine="709"/>
        <w:jc w:val="both"/>
        <w:rPr>
          <w:rFonts w:ascii="Times New Roman" w:hAnsi="Times New Roman" w:cs="Times New Roman"/>
          <w:sz w:val="28"/>
          <w:szCs w:val="28"/>
        </w:rPr>
      </w:pPr>
      <w:r w:rsidRPr="00F15F42">
        <w:rPr>
          <w:rFonts w:ascii="Times New Roman" w:hAnsi="Times New Roman" w:cs="Times New Roman"/>
          <w:color w:val="000000"/>
          <w:sz w:val="28"/>
          <w:szCs w:val="28"/>
        </w:rPr>
        <w:t>Динамика улучшения качества воды в колодцах в Логойском районе более выражена, чем по области и в целом по Республике</w:t>
      </w:r>
      <w:r w:rsidRPr="00F15F42">
        <w:rPr>
          <w:rFonts w:ascii="Times New Roman" w:hAnsi="Times New Roman" w:cs="Times New Roman"/>
          <w:sz w:val="28"/>
          <w:szCs w:val="28"/>
        </w:rPr>
        <w:t>. Основными проблемами качества колодезной воды на территории Логойского района является высокая мутность, выявление случаев неудовлетворительных органолептических свойств, отсутствие балансодержателей для своевременного устранения нарушений санитарно-эпидемиологического законодательства.</w:t>
      </w:r>
    </w:p>
    <w:p w:rsidR="00F15F42" w:rsidRDefault="00F15F42" w:rsidP="00F15F42">
      <w:pPr>
        <w:ind w:right="-1"/>
        <w:jc w:val="both"/>
        <w:rPr>
          <w:rFonts w:ascii="Times New Roman" w:hAnsi="Times New Roman" w:cs="Times New Roman"/>
          <w:i/>
          <w:sz w:val="28"/>
          <w:szCs w:val="28"/>
          <w:u w:val="single"/>
        </w:rPr>
      </w:pPr>
      <w:r w:rsidRPr="00F15F42">
        <w:rPr>
          <w:rFonts w:ascii="Times New Roman" w:hAnsi="Times New Roman" w:cs="Times New Roman"/>
          <w:i/>
          <w:sz w:val="28"/>
          <w:szCs w:val="28"/>
          <w:u w:val="single"/>
        </w:rPr>
        <w:t>(</w:t>
      </w:r>
      <w:r w:rsidRPr="00F15F42">
        <w:rPr>
          <w:rFonts w:ascii="Times New Roman" w:hAnsi="Times New Roman" w:cs="Times New Roman"/>
          <w:i/>
          <w:iCs/>
          <w:sz w:val="28"/>
          <w:szCs w:val="28"/>
          <w:u w:val="single"/>
        </w:rPr>
        <w:t>В соответствии с рекомендациями ВОЗ вода считается безопасной в эпидемиологическом отношении, если количество проб, не соответствующих гигиеническим нормативам, не превышает 5%</w:t>
      </w:r>
      <w:r w:rsidRPr="00F15F42">
        <w:rPr>
          <w:rFonts w:ascii="Times New Roman" w:hAnsi="Times New Roman" w:cs="Times New Roman"/>
          <w:i/>
          <w:sz w:val="28"/>
          <w:szCs w:val="28"/>
          <w:u w:val="single"/>
        </w:rPr>
        <w:t>)</w:t>
      </w:r>
    </w:p>
    <w:p w:rsidR="00F15F42" w:rsidRDefault="00F15F42" w:rsidP="00F15F42">
      <w:pPr>
        <w:ind w:right="-1"/>
        <w:jc w:val="both"/>
        <w:rPr>
          <w:rFonts w:ascii="Times New Roman" w:hAnsi="Times New Roman" w:cs="Times New Roman"/>
          <w:i/>
          <w:sz w:val="28"/>
          <w:szCs w:val="28"/>
          <w:u w:val="single"/>
        </w:rPr>
      </w:pPr>
    </w:p>
    <w:p w:rsidR="00F15F42" w:rsidRPr="00F15F42" w:rsidRDefault="00F15F42" w:rsidP="00F15F42">
      <w:pPr>
        <w:ind w:right="-1"/>
        <w:jc w:val="both"/>
        <w:rPr>
          <w:rFonts w:ascii="Times New Roman" w:hAnsi="Times New Roman" w:cs="Times New Roman"/>
          <w:b/>
          <w:sz w:val="28"/>
          <w:szCs w:val="28"/>
        </w:rPr>
      </w:pPr>
      <w:r w:rsidRPr="00F15F42">
        <w:rPr>
          <w:rFonts w:ascii="Times New Roman" w:hAnsi="Times New Roman" w:cs="Times New Roman"/>
          <w:b/>
          <w:sz w:val="28"/>
          <w:szCs w:val="28"/>
        </w:rPr>
        <w:t>Город, в котором мы живем:</w:t>
      </w:r>
    </w:p>
    <w:p w:rsidR="00F15F42" w:rsidRDefault="00F15F42" w:rsidP="00F15F42">
      <w:pPr>
        <w:ind w:right="-1"/>
        <w:jc w:val="both"/>
        <w:rPr>
          <w:rFonts w:ascii="Times New Roman" w:hAnsi="Times New Roman" w:cs="Times New Roman"/>
          <w:sz w:val="28"/>
          <w:szCs w:val="28"/>
        </w:rPr>
      </w:pPr>
      <w:r>
        <w:rPr>
          <w:sz w:val="28"/>
          <w:szCs w:val="28"/>
        </w:rPr>
        <w:t xml:space="preserve"> </w:t>
      </w:r>
      <w:r w:rsidR="00BD4C19">
        <w:rPr>
          <w:sz w:val="28"/>
          <w:szCs w:val="28"/>
        </w:rPr>
        <w:t xml:space="preserve">        </w:t>
      </w:r>
      <w:r w:rsidRPr="00F15F42">
        <w:rPr>
          <w:rFonts w:ascii="Times New Roman" w:hAnsi="Times New Roman" w:cs="Times New Roman"/>
          <w:sz w:val="28"/>
          <w:szCs w:val="28"/>
        </w:rPr>
        <w:t>Городская среда-это среда обитания и производственной деятельности людей, природный и созданный людьми материальный мир-совокупность природных, техногенных, социальных и экономических условий жизни, существующих в городе на занимаемой им территории.</w:t>
      </w:r>
    </w:p>
    <w:p w:rsidR="00F15F42" w:rsidRDefault="00BD4C19" w:rsidP="00F15F42">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F15F42" w:rsidRPr="00F15F42">
        <w:rPr>
          <w:rFonts w:ascii="Times New Roman" w:hAnsi="Times New Roman" w:cs="Times New Roman"/>
          <w:sz w:val="28"/>
          <w:szCs w:val="28"/>
        </w:rPr>
        <w:t>Население г. Логойска не превышает свой устойчивый размер в среде обитания, т.е. город не перенаселен, плотность населения на 1 км</w:t>
      </w:r>
      <w:r w:rsidR="00F15F42" w:rsidRPr="00F15F42">
        <w:rPr>
          <w:rFonts w:ascii="Times New Roman" w:hAnsi="Times New Roman" w:cs="Times New Roman"/>
          <w:sz w:val="18"/>
          <w:szCs w:val="18"/>
        </w:rPr>
        <w:t xml:space="preserve">2 </w:t>
      </w:r>
      <w:r w:rsidR="00F15F42" w:rsidRPr="00F15F42">
        <w:rPr>
          <w:rFonts w:ascii="Times New Roman" w:hAnsi="Times New Roman" w:cs="Times New Roman"/>
          <w:sz w:val="28"/>
          <w:szCs w:val="28"/>
        </w:rPr>
        <w:t>составляет</w:t>
      </w:r>
      <w:r w:rsidR="00F15F42">
        <w:rPr>
          <w:rFonts w:ascii="Times New Roman" w:hAnsi="Times New Roman" w:cs="Times New Roman"/>
          <w:sz w:val="28"/>
          <w:szCs w:val="28"/>
        </w:rPr>
        <w:t xml:space="preserve"> 12</w:t>
      </w:r>
      <w:r w:rsidR="00B943EF">
        <w:rPr>
          <w:rFonts w:ascii="Times New Roman" w:hAnsi="Times New Roman" w:cs="Times New Roman"/>
          <w:sz w:val="28"/>
          <w:szCs w:val="28"/>
        </w:rPr>
        <w:t>97,</w:t>
      </w:r>
      <w:r w:rsidR="00F15F42" w:rsidRPr="00F15F42">
        <w:rPr>
          <w:rFonts w:ascii="Times New Roman" w:hAnsi="Times New Roman" w:cs="Times New Roman"/>
          <w:sz w:val="28"/>
          <w:szCs w:val="28"/>
        </w:rPr>
        <w:t>3 человека.</w:t>
      </w:r>
    </w:p>
    <w:p w:rsidR="00B943EF" w:rsidRDefault="00BD4C19" w:rsidP="00F15F42">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B943EF" w:rsidRPr="00B943EF">
        <w:rPr>
          <w:rFonts w:ascii="Times New Roman" w:hAnsi="Times New Roman" w:cs="Times New Roman"/>
          <w:color w:val="000000" w:themeColor="text1"/>
          <w:sz w:val="28"/>
          <w:szCs w:val="28"/>
          <w:shd w:val="clear" w:color="auto" w:fill="FFFFFF"/>
        </w:rPr>
        <w:t>Общая площадь квартир в Логойске составляет приблизительно 22 800 квадратных метров по данным за последние 5 лет, что составляет значительную часть от общего объема жилой недвижимости. </w:t>
      </w:r>
    </w:p>
    <w:p w:rsidR="00B943EF" w:rsidRDefault="00BD4C19" w:rsidP="00B943E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B943EF" w:rsidRPr="00B943EF">
        <w:rPr>
          <w:rFonts w:ascii="Times New Roman" w:hAnsi="Times New Roman" w:cs="Times New Roman"/>
          <w:sz w:val="28"/>
          <w:szCs w:val="28"/>
        </w:rPr>
        <w:t xml:space="preserve">Средняя обеспеченность населения города Логойска площадью квартир составляет </w:t>
      </w:r>
      <w:r w:rsidR="00750F8B">
        <w:rPr>
          <w:rFonts w:ascii="Times New Roman" w:hAnsi="Times New Roman" w:cs="Times New Roman"/>
          <w:sz w:val="28"/>
          <w:szCs w:val="28"/>
        </w:rPr>
        <w:t>31</w:t>
      </w:r>
      <w:r w:rsidR="00B943EF" w:rsidRPr="00B943EF">
        <w:rPr>
          <w:rFonts w:ascii="Times New Roman" w:hAnsi="Times New Roman" w:cs="Times New Roman"/>
          <w:sz w:val="28"/>
          <w:szCs w:val="28"/>
        </w:rPr>
        <w:t xml:space="preserve"> квадратных метра на 1 человека.</w:t>
      </w:r>
    </w:p>
    <w:p w:rsidR="00B943EF" w:rsidRDefault="00BD4C19" w:rsidP="00B943EF">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r w:rsidR="00B943EF" w:rsidRPr="00B943EF">
        <w:rPr>
          <w:rFonts w:ascii="Times New Roman" w:hAnsi="Times New Roman" w:cs="Times New Roman"/>
          <w:sz w:val="28"/>
          <w:szCs w:val="28"/>
        </w:rPr>
        <w:t>Стратегия развития жилых территорий по генеральному плану го</w:t>
      </w:r>
      <w:r w:rsidR="00B943EF">
        <w:rPr>
          <w:rFonts w:ascii="Times New Roman" w:hAnsi="Times New Roman" w:cs="Times New Roman"/>
          <w:sz w:val="28"/>
          <w:szCs w:val="28"/>
        </w:rPr>
        <w:t>рода Логойска</w:t>
      </w:r>
      <w:r w:rsidR="00B943EF" w:rsidRPr="00C25AF6">
        <w:rPr>
          <w:rFonts w:ascii="Times New Roman" w:hAnsi="Times New Roman" w:cs="Times New Roman"/>
          <w:color w:val="000000" w:themeColor="text1"/>
          <w:sz w:val="28"/>
          <w:szCs w:val="28"/>
        </w:rPr>
        <w:t xml:space="preserve">: </w:t>
      </w:r>
      <w:r w:rsidR="00B943EF" w:rsidRPr="00C25AF6">
        <w:rPr>
          <w:rStyle w:val="a3"/>
          <w:rFonts w:ascii="Times New Roman" w:hAnsi="Times New Roman" w:cs="Times New Roman"/>
          <w:b w:val="0"/>
          <w:color w:val="000000" w:themeColor="text1"/>
          <w:sz w:val="28"/>
          <w:szCs w:val="28"/>
          <w:shd w:val="clear" w:color="auto" w:fill="FFFFFF"/>
        </w:rPr>
        <w:t>создание города-спутника</w:t>
      </w:r>
      <w:r w:rsidR="00B943EF" w:rsidRPr="00C25AF6">
        <w:rPr>
          <w:rFonts w:ascii="Times New Roman" w:hAnsi="Times New Roman" w:cs="Times New Roman"/>
          <w:color w:val="000000" w:themeColor="text1"/>
          <w:sz w:val="28"/>
          <w:szCs w:val="28"/>
        </w:rPr>
        <w:t>,</w:t>
      </w:r>
      <w:r w:rsidR="00B943EF" w:rsidRPr="00C25AF6">
        <w:rPr>
          <w:rFonts w:ascii="Times New Roman" w:hAnsi="Times New Roman" w:cs="Times New Roman"/>
          <w:color w:val="000000" w:themeColor="text1"/>
          <w:sz w:val="28"/>
          <w:szCs w:val="28"/>
          <w:shd w:val="clear" w:color="auto" w:fill="FFFFFF"/>
        </w:rPr>
        <w:t xml:space="preserve"> </w:t>
      </w:r>
      <w:r w:rsidR="00B943EF" w:rsidRPr="00C25AF6">
        <w:rPr>
          <w:rStyle w:val="a3"/>
          <w:rFonts w:ascii="Times New Roman" w:hAnsi="Times New Roman" w:cs="Times New Roman"/>
          <w:b w:val="0"/>
          <w:color w:val="000000" w:themeColor="text1"/>
          <w:sz w:val="28"/>
          <w:szCs w:val="28"/>
          <w:shd w:val="clear" w:color="auto" w:fill="FFFFFF"/>
        </w:rPr>
        <w:t>строительство новых жилых районов,</w:t>
      </w:r>
      <w:r w:rsidR="00B943EF" w:rsidRPr="00C25AF6">
        <w:rPr>
          <w:rStyle w:val="a3"/>
          <w:rFonts w:ascii="Times New Roman" w:hAnsi="Times New Roman" w:cs="Times New Roman"/>
          <w:color w:val="000000" w:themeColor="text1"/>
          <w:sz w:val="28"/>
          <w:szCs w:val="28"/>
          <w:shd w:val="clear" w:color="auto" w:fill="FFFFFF"/>
        </w:rPr>
        <w:t xml:space="preserve"> </w:t>
      </w:r>
      <w:r w:rsidR="00B943EF" w:rsidRPr="00C25AF6">
        <w:rPr>
          <w:rFonts w:ascii="Times New Roman" w:hAnsi="Times New Roman" w:cs="Times New Roman"/>
          <w:color w:val="000000" w:themeColor="text1"/>
          <w:spacing w:val="2"/>
          <w:sz w:val="28"/>
          <w:szCs w:val="28"/>
          <w:shd w:val="clear" w:color="auto" w:fill="FFFFFF"/>
        </w:rPr>
        <w:t>расширение территории города,</w:t>
      </w:r>
      <w:r w:rsidR="00C25AF6" w:rsidRPr="00C25AF6">
        <w:rPr>
          <w:rFonts w:ascii="Times New Roman" w:hAnsi="Times New Roman" w:cs="Times New Roman"/>
          <w:color w:val="000000" w:themeColor="text1"/>
          <w:spacing w:val="2"/>
          <w:sz w:val="28"/>
          <w:szCs w:val="28"/>
          <w:shd w:val="clear" w:color="auto" w:fill="FFFFFF"/>
        </w:rPr>
        <w:t xml:space="preserve"> капитальный ремонт и реконструкция жилых домов,</w:t>
      </w:r>
      <w:r w:rsidR="00C25AF6" w:rsidRPr="00C25AF6">
        <w:rPr>
          <w:rFonts w:ascii="Times New Roman" w:hAnsi="Times New Roman" w:cs="Times New Roman"/>
          <w:color w:val="000000" w:themeColor="text1"/>
          <w:sz w:val="28"/>
          <w:szCs w:val="28"/>
          <w:shd w:val="clear" w:color="auto" w:fill="FFFFFF"/>
        </w:rPr>
        <w:t xml:space="preserve"> </w:t>
      </w:r>
      <w:r w:rsidR="00C25AF6" w:rsidRPr="00C25AF6">
        <w:rPr>
          <w:rStyle w:val="a3"/>
          <w:rFonts w:ascii="Times New Roman" w:hAnsi="Times New Roman" w:cs="Times New Roman"/>
          <w:b w:val="0"/>
          <w:color w:val="000000" w:themeColor="text1"/>
          <w:sz w:val="28"/>
          <w:szCs w:val="28"/>
          <w:shd w:val="clear" w:color="auto" w:fill="FFFFFF"/>
        </w:rPr>
        <w:t>транспортная инфраструктура и достаточно</w:t>
      </w:r>
      <w:r w:rsidR="00C25AF6" w:rsidRPr="00C25AF6">
        <w:rPr>
          <w:rStyle w:val="a3"/>
          <w:rFonts w:ascii="Times New Roman" w:hAnsi="Times New Roman" w:cs="Times New Roman"/>
          <w:color w:val="000000" w:themeColor="text1"/>
          <w:sz w:val="28"/>
          <w:szCs w:val="28"/>
          <w:shd w:val="clear" w:color="auto" w:fill="FFFFFF"/>
        </w:rPr>
        <w:t xml:space="preserve"> </w:t>
      </w:r>
      <w:r w:rsidR="00C25AF6" w:rsidRPr="00C25AF6">
        <w:rPr>
          <w:rFonts w:ascii="Times New Roman" w:hAnsi="Times New Roman" w:cs="Times New Roman"/>
          <w:color w:val="000000" w:themeColor="text1"/>
          <w:sz w:val="28"/>
          <w:szCs w:val="28"/>
          <w:shd w:val="clear" w:color="auto" w:fill="FFFFFF"/>
        </w:rPr>
        <w:t>важным аспектом является улучшение экологических условий за счет выноса или ликвидации части производственных объектов</w:t>
      </w:r>
      <w:r w:rsidR="00C25AF6">
        <w:rPr>
          <w:rFonts w:ascii="Times New Roman" w:hAnsi="Times New Roman" w:cs="Times New Roman"/>
          <w:color w:val="000000" w:themeColor="text1"/>
          <w:sz w:val="28"/>
          <w:szCs w:val="28"/>
          <w:shd w:val="clear" w:color="auto" w:fill="FFFFFF"/>
        </w:rPr>
        <w:t>.</w:t>
      </w:r>
    </w:p>
    <w:p w:rsidR="00750F8B" w:rsidRDefault="00BD4C19" w:rsidP="00B943EF">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750F8B" w:rsidRPr="00E672D0">
        <w:rPr>
          <w:rFonts w:ascii="Times New Roman" w:hAnsi="Times New Roman" w:cs="Times New Roman"/>
          <w:sz w:val="28"/>
          <w:szCs w:val="28"/>
        </w:rPr>
        <w:t xml:space="preserve">Уровень </w:t>
      </w:r>
      <w:r w:rsidR="00E672D0" w:rsidRPr="00E672D0">
        <w:rPr>
          <w:rFonts w:ascii="Times New Roman" w:hAnsi="Times New Roman" w:cs="Times New Roman"/>
          <w:sz w:val="28"/>
          <w:szCs w:val="28"/>
        </w:rPr>
        <w:t>озеленё</w:t>
      </w:r>
      <w:r w:rsidR="00750F8B" w:rsidRPr="00E672D0">
        <w:rPr>
          <w:rFonts w:ascii="Times New Roman" w:hAnsi="Times New Roman" w:cs="Times New Roman"/>
          <w:sz w:val="28"/>
          <w:szCs w:val="28"/>
        </w:rPr>
        <w:t>нности г</w:t>
      </w:r>
      <w:r w:rsidR="00E672D0" w:rsidRPr="00E672D0">
        <w:rPr>
          <w:rFonts w:ascii="Times New Roman" w:hAnsi="Times New Roman" w:cs="Times New Roman"/>
          <w:sz w:val="28"/>
          <w:szCs w:val="28"/>
        </w:rPr>
        <w:t>орода Логойска</w:t>
      </w:r>
      <w:r w:rsidR="00750F8B" w:rsidRPr="00E672D0">
        <w:rPr>
          <w:rFonts w:ascii="Times New Roman" w:hAnsi="Times New Roman" w:cs="Times New Roman"/>
          <w:sz w:val="28"/>
          <w:szCs w:val="28"/>
        </w:rPr>
        <w:t xml:space="preserve"> составляет </w:t>
      </w:r>
      <w:r w:rsidR="00E672D0" w:rsidRPr="00E672D0">
        <w:rPr>
          <w:rFonts w:ascii="Times New Roman" w:hAnsi="Times New Roman" w:cs="Times New Roman"/>
          <w:sz w:val="28"/>
          <w:szCs w:val="28"/>
        </w:rPr>
        <w:t>не менее 40</w:t>
      </w:r>
      <w:r w:rsidR="00750F8B" w:rsidRPr="00E672D0">
        <w:rPr>
          <w:rFonts w:ascii="Times New Roman" w:hAnsi="Times New Roman" w:cs="Times New Roman"/>
          <w:sz w:val="28"/>
          <w:szCs w:val="28"/>
        </w:rPr>
        <w:t>%</w:t>
      </w:r>
      <w:r w:rsidR="00E672D0">
        <w:rPr>
          <w:rFonts w:ascii="Times New Roman" w:hAnsi="Times New Roman" w:cs="Times New Roman"/>
          <w:sz w:val="28"/>
          <w:szCs w:val="28"/>
        </w:rPr>
        <w:t xml:space="preserve">. </w:t>
      </w:r>
      <w:r w:rsidR="001053DF">
        <w:rPr>
          <w:rFonts w:ascii="Times New Roman" w:hAnsi="Times New Roman" w:cs="Times New Roman"/>
          <w:sz w:val="28"/>
          <w:szCs w:val="28"/>
        </w:rPr>
        <w:t>В городе имеется парк с воркаут-площадкой, большим мтадионом, также в городе имеется скейт- площадка.</w:t>
      </w:r>
    </w:p>
    <w:p w:rsidR="001053DF" w:rsidRDefault="00BD4C19" w:rsidP="001053DF">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       </w:t>
      </w:r>
      <w:r w:rsidR="001053DF" w:rsidRPr="001053DF">
        <w:rPr>
          <w:rFonts w:ascii="Times New Roman" w:hAnsi="Times New Roman" w:cs="Times New Roman"/>
          <w:sz w:val="28"/>
          <w:szCs w:val="28"/>
        </w:rPr>
        <w:t>Возможно не главный, но весьма характерный показатель экологического сознания и отдельного человека и общества – это степень замусоренности и загрязнения окружающей среды вокруг нас, на улицах, дорогах, в парках и лесах. Для сбора бытовых отходов в городе оборудованы контейнерные площадки, на которых установлены контейнеры. Часть произведенных в городе бытовых отходов собирается в отсортированном виде: бумага/ картон, PET (полиэтилентерефталатные) бутылки и пластмасса, а также стекло. Для сортировки бытовых отходов установлены контейнеры для разделенных по видам бытовых отходов на площадках. Утилизация отходов и сортировка для дальнейшей переработки осуществляется на</w:t>
      </w:r>
      <w:r w:rsidR="001053DF">
        <w:rPr>
          <w:rFonts w:ascii="Times New Roman" w:hAnsi="Times New Roman" w:cs="Times New Roman"/>
          <w:sz w:val="28"/>
          <w:szCs w:val="28"/>
        </w:rPr>
        <w:t xml:space="preserve"> полигоне ТКО города Логойска,на</w:t>
      </w:r>
      <w:r w:rsidR="00B32D38">
        <w:rPr>
          <w:rFonts w:ascii="Times New Roman" w:hAnsi="Times New Roman" w:cs="Times New Roman"/>
          <w:sz w:val="28"/>
          <w:szCs w:val="28"/>
        </w:rPr>
        <w:t>ходится по адресу</w:t>
      </w:r>
      <w:r w:rsidR="001053DF" w:rsidRPr="001053DF">
        <w:rPr>
          <w:rFonts w:ascii="Arial" w:hAnsi="Arial" w:cs="Arial"/>
          <w:color w:val="001D35"/>
          <w:shd w:val="clear" w:color="auto" w:fill="FFFFFF"/>
        </w:rPr>
        <w:t xml:space="preserve"> </w:t>
      </w:r>
      <w:r w:rsidR="001053DF" w:rsidRPr="00B32D38">
        <w:rPr>
          <w:rFonts w:ascii="Times New Roman" w:hAnsi="Times New Roman" w:cs="Times New Roman"/>
          <w:color w:val="000000" w:themeColor="text1"/>
          <w:sz w:val="28"/>
          <w:szCs w:val="28"/>
          <w:shd w:val="clear" w:color="auto" w:fill="FFFFFF"/>
        </w:rPr>
        <w:t>Минская обл., г. Логойск, ул. Заводская, 36.</w:t>
      </w:r>
    </w:p>
    <w:p w:rsidR="00CD76B4" w:rsidRDefault="00CD76B4" w:rsidP="001053DF">
      <w:pPr>
        <w:ind w:right="-1"/>
        <w:jc w:val="both"/>
        <w:rPr>
          <w:rFonts w:ascii="Times New Roman" w:hAnsi="Times New Roman" w:cs="Times New Roman"/>
          <w:color w:val="000000" w:themeColor="text1"/>
          <w:sz w:val="28"/>
          <w:szCs w:val="28"/>
          <w:shd w:val="clear" w:color="auto" w:fill="FFFFFF"/>
        </w:rPr>
      </w:pPr>
    </w:p>
    <w:p w:rsidR="00CD76B4" w:rsidRPr="00CD76B4" w:rsidRDefault="00BD4C19" w:rsidP="001053DF">
      <w:pPr>
        <w:ind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00CD76B4" w:rsidRPr="00CD76B4">
        <w:rPr>
          <w:rFonts w:ascii="Times New Roman" w:hAnsi="Times New Roman" w:cs="Times New Roman"/>
          <w:color w:val="000000" w:themeColor="text1"/>
          <w:sz w:val="28"/>
          <w:szCs w:val="28"/>
          <w:shd w:val="clear" w:color="auto" w:fill="FFFFFF"/>
        </w:rPr>
        <w:t>Рекреационная инфраструктура Логойска включает в себя природные объекты, такие как живописная река Гайна с набережной, и исторические достопримечательности, например, старинный парк Тышкевичей и городище. Кроме того, в городе и районе находятся спортивно-оздоровительные объекты, в частности, известный горнолыжный комплекс.</w:t>
      </w:r>
      <w:r w:rsidR="00CD76B4" w:rsidRPr="00CD76B4">
        <w:rPr>
          <w:rStyle w:val="uv3um"/>
          <w:rFonts w:ascii="Times New Roman" w:hAnsi="Times New Roman" w:cs="Times New Roman"/>
          <w:color w:val="000000" w:themeColor="text1"/>
          <w:sz w:val="28"/>
          <w:szCs w:val="28"/>
          <w:shd w:val="clear" w:color="auto" w:fill="FFFFFF"/>
        </w:rPr>
        <w:t> </w:t>
      </w:r>
    </w:p>
    <w:p w:rsidR="00CD76B4" w:rsidRDefault="00BD4C19" w:rsidP="001053DF">
      <w:pPr>
        <w:ind w:right="-1"/>
        <w:jc w:val="both"/>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CD76B4" w:rsidRPr="00CD76B4">
        <w:rPr>
          <w:rFonts w:ascii="Times New Roman" w:hAnsi="Times New Roman" w:cs="Times New Roman"/>
          <w:color w:val="000000" w:themeColor="text1"/>
          <w:sz w:val="28"/>
          <w:szCs w:val="28"/>
        </w:rPr>
        <w:t>Спортивно-оздоровительная инфраструктура Логойска включает в себя горнолыжный спортивно-оздоровительный комплекс «Логойск» с несколькими трассами и канатными дорогами, физкультурно-оздоровительный центр (ФОЦ) «Логойск», предлагающий услуги бассейна, тренажерного и фитнес-залов, а также ФОЦ «Атлет», ФОЦ «Скарб спорт» с борцовскими залами, настольным теннисом и саунами, и городской стадион с футбольным полем, площадками для стритбола и воркаута.</w:t>
      </w:r>
      <w:r w:rsidR="00CD76B4" w:rsidRPr="00CD76B4">
        <w:rPr>
          <w:rStyle w:val="uv3um"/>
          <w:rFonts w:ascii="Times New Roman" w:hAnsi="Times New Roman" w:cs="Times New Roman"/>
          <w:color w:val="000000" w:themeColor="text1"/>
          <w:sz w:val="28"/>
          <w:szCs w:val="28"/>
          <w:shd w:val="clear" w:color="auto" w:fill="FFFFFF"/>
        </w:rPr>
        <w:t> </w:t>
      </w:r>
    </w:p>
    <w:p w:rsidR="00CD76B4" w:rsidRDefault="00BD4C19" w:rsidP="004442D2">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EB324A" w:rsidRPr="00EB324A">
        <w:rPr>
          <w:rFonts w:ascii="Times New Roman" w:hAnsi="Times New Roman" w:cs="Times New Roman"/>
          <w:sz w:val="28"/>
          <w:szCs w:val="28"/>
        </w:rPr>
        <w:t>Инклюзия: в городе проводятся активные мероприятия для реального включения людей с инвалидностью в активную общественную жизнь. В рамках выполнения работ по созданию безбарьерной среды, на объектах социальной инфраструктуры города установлены пандусы и поручи, окрашены проступи первой и последней ступеней лестничных маршей, понижен бордюрный камень. Произведена укладка рельефных противоскользящих покрытий; обеспечение инвалидов местами стоянки транспортных средств, обозначенными соответствующими дорожными знаками и разметкой проезжей части.</w:t>
      </w:r>
      <w:r w:rsidR="00941F25">
        <w:rPr>
          <w:rFonts w:ascii="Times New Roman" w:hAnsi="Times New Roman" w:cs="Times New Roman"/>
          <w:sz w:val="28"/>
          <w:szCs w:val="28"/>
        </w:rPr>
        <w:t xml:space="preserve"> На базе ГУО « Логойский центр коррекционно-развивающего обучения и реабилитации Логойского района» и ГУО «Дошкольный центр развития ребёнка г.Логойска»</w:t>
      </w:r>
      <w:r w:rsidR="004442D2">
        <w:rPr>
          <w:rFonts w:ascii="Times New Roman" w:hAnsi="Times New Roman" w:cs="Times New Roman"/>
          <w:sz w:val="28"/>
          <w:szCs w:val="28"/>
        </w:rPr>
        <w:t>.</w:t>
      </w:r>
      <w:r w:rsidR="004442D2" w:rsidRPr="004442D2">
        <w:rPr>
          <w:sz w:val="28"/>
          <w:szCs w:val="28"/>
        </w:rPr>
        <w:t xml:space="preserve"> </w:t>
      </w:r>
      <w:r w:rsidR="004442D2" w:rsidRPr="004442D2">
        <w:rPr>
          <w:rFonts w:ascii="Times New Roman" w:hAnsi="Times New Roman" w:cs="Times New Roman"/>
          <w:sz w:val="28"/>
          <w:szCs w:val="28"/>
        </w:rPr>
        <w:t>На дверях административных зданий для удобства слабовидящих наклеиваются желтые круги над ручками, где открываются двери.</w:t>
      </w:r>
    </w:p>
    <w:p w:rsidR="00B00AAB" w:rsidRDefault="00B00AAB" w:rsidP="00B00AAB">
      <w:pPr>
        <w:pStyle w:val="Default"/>
        <w:jc w:val="center"/>
        <w:rPr>
          <w:sz w:val="28"/>
          <w:szCs w:val="28"/>
        </w:rPr>
      </w:pPr>
    </w:p>
    <w:p w:rsidR="00B00AAB" w:rsidRDefault="00B00AAB" w:rsidP="00B00AAB">
      <w:pPr>
        <w:pStyle w:val="Default"/>
        <w:jc w:val="center"/>
        <w:rPr>
          <w:sz w:val="28"/>
          <w:szCs w:val="28"/>
        </w:rPr>
      </w:pPr>
      <w:r>
        <w:rPr>
          <w:sz w:val="28"/>
          <w:szCs w:val="28"/>
        </w:rPr>
        <w:t xml:space="preserve">ПРОФИЛАКТИКА ЗАБОЛЕВАНИЙ И ПРОПАГАНДА </w:t>
      </w:r>
    </w:p>
    <w:p w:rsidR="00185A2A" w:rsidRPr="00185A2A" w:rsidRDefault="00B00AAB" w:rsidP="00B00AAB">
      <w:pPr>
        <w:pStyle w:val="Default"/>
        <w:jc w:val="center"/>
        <w:rPr>
          <w:sz w:val="28"/>
          <w:szCs w:val="28"/>
        </w:rPr>
      </w:pPr>
      <w:r>
        <w:rPr>
          <w:sz w:val="28"/>
          <w:szCs w:val="28"/>
        </w:rPr>
        <w:t>ЗДОРОВОГО ОБРАЗА ЖИЗНИ</w:t>
      </w:r>
    </w:p>
    <w:p w:rsidR="00B00AAB" w:rsidRDefault="00B00AAB" w:rsidP="00B00AAB">
      <w:pPr>
        <w:pStyle w:val="Default"/>
        <w:rPr>
          <w:sz w:val="28"/>
          <w:szCs w:val="28"/>
        </w:rPr>
      </w:pPr>
      <w:r>
        <w:rPr>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520065</wp:posOffset>
                </wp:positionH>
                <wp:positionV relativeFrom="paragraph">
                  <wp:posOffset>82550</wp:posOffset>
                </wp:positionV>
                <wp:extent cx="48958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895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3E35B" id="Прямая соединительная линия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0.95pt,6.5pt" to="42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" strokecolor="#ffc000" strokeweight=".5pt">
                <v:stroke joinstyle="miter"/>
              </v:line>
            </w:pict>
          </mc:Fallback>
        </mc:AlternateContent>
      </w:r>
    </w:p>
    <w:p w:rsidR="00B00AAB" w:rsidRDefault="00B00AAB" w:rsidP="00B00AAB">
      <w:pPr>
        <w:pStyle w:val="Default"/>
        <w:rPr>
          <w:sz w:val="28"/>
          <w:szCs w:val="28"/>
        </w:rPr>
      </w:pPr>
    </w:p>
    <w:p w:rsidR="00185A2A" w:rsidRPr="00B00AAB" w:rsidRDefault="00BD4C19" w:rsidP="00B00AAB">
      <w:pPr>
        <w:pStyle w:val="Default"/>
        <w:rPr>
          <w:sz w:val="22"/>
          <w:szCs w:val="22"/>
        </w:rPr>
      </w:pPr>
      <w:r>
        <w:rPr>
          <w:sz w:val="28"/>
          <w:szCs w:val="28"/>
        </w:rPr>
        <w:t xml:space="preserve">       </w:t>
      </w:r>
      <w:r w:rsidR="00185A2A" w:rsidRPr="00185A2A">
        <w:rPr>
          <w:sz w:val="28"/>
          <w:szCs w:val="28"/>
        </w:rPr>
        <w:t xml:space="preserve">Одна из основных причин большинство наиболее распространенных сегодня хронических неинфекционных заболеваний, которые еще называют «болезнями цивилизации» – усиление несоответствий между современными условиями жизни и нашими физиологическими возможностями. </w:t>
      </w:r>
      <w:r w:rsidR="00185A2A" w:rsidRPr="00185A2A">
        <w:rPr>
          <w:color w:val="202429"/>
          <w:sz w:val="28"/>
          <w:szCs w:val="28"/>
        </w:rPr>
        <w:t xml:space="preserve">Жизнь через </w:t>
      </w:r>
      <w:r>
        <w:rPr>
          <w:color w:val="202429"/>
          <w:sz w:val="28"/>
          <w:szCs w:val="28"/>
        </w:rPr>
        <w:t xml:space="preserve">   </w:t>
      </w:r>
      <w:r w:rsidR="00185A2A" w:rsidRPr="00185A2A">
        <w:rPr>
          <w:color w:val="202429"/>
          <w:sz w:val="28"/>
          <w:szCs w:val="28"/>
        </w:rPr>
        <w:t xml:space="preserve">Интернет многое облегчает и упрощает, а это приводит к инфантилизму. Многие физиологические процессы в организме человека протекают по-разному, в зависимости от того находится человек в чьем-то обществе, в одиночестве или в виртуальном мире. Установлено, что недостаток полноценного общения с себе подобными и окружающим миром может негативно влиять на работу иммунной системы, на гормональный баланс, на мыслительные процессы. </w:t>
      </w:r>
      <w:r w:rsidR="00185A2A" w:rsidRPr="00185A2A">
        <w:rPr>
          <w:sz w:val="28"/>
          <w:szCs w:val="28"/>
        </w:rPr>
        <w:t xml:space="preserve">Выход один – активная </w:t>
      </w:r>
      <w:r w:rsidR="00185A2A" w:rsidRPr="00185A2A">
        <w:rPr>
          <w:color w:val="auto"/>
          <w:sz w:val="28"/>
          <w:szCs w:val="28"/>
        </w:rPr>
        <w:t>профилактическая работа для рационального использования достижения технического прогресса с пользой, а не во вред себе.</w:t>
      </w:r>
    </w:p>
    <w:p w:rsidR="00BD4C19" w:rsidRDefault="00BD4C19" w:rsidP="00185A2A">
      <w:pPr>
        <w:ind w:right="-1"/>
        <w:jc w:val="both"/>
        <w:rPr>
          <w:rFonts w:ascii="Times New Roman" w:hAnsi="Times New Roman" w:cs="Times New Roman"/>
          <w:sz w:val="28"/>
          <w:szCs w:val="28"/>
        </w:rPr>
      </w:pPr>
    </w:p>
    <w:p w:rsidR="00BD4C19" w:rsidRDefault="00BD4C19" w:rsidP="00185A2A">
      <w:pPr>
        <w:ind w:right="-1"/>
        <w:jc w:val="both"/>
        <w:rPr>
          <w:rFonts w:ascii="Times New Roman" w:hAnsi="Times New Roman" w:cs="Times New Roman"/>
          <w:sz w:val="28"/>
          <w:szCs w:val="28"/>
        </w:rPr>
      </w:pPr>
    </w:p>
    <w:p w:rsidR="00BD4C19" w:rsidRPr="00185A2A" w:rsidRDefault="00BD4C19" w:rsidP="00185A2A">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185A2A" w:rsidRPr="00185A2A">
        <w:rPr>
          <w:rFonts w:ascii="Times New Roman" w:hAnsi="Times New Roman" w:cs="Times New Roman"/>
          <w:sz w:val="28"/>
          <w:szCs w:val="28"/>
        </w:rPr>
        <w:t>Основная профилактическая работа проводится по принципу «трех пятерок». Схема включает пять факторов риска (курение, злоупотребление алкоголем, нерациональное питание, низкая физическая активность и производственные риски); пять целевых групп населения (дети и учащаяся молодежь, лица, трудящиеся во вредных условиях, лица старше трудоспособного возраста, социально-уязвимые слои населения, лица, определяющие политику в области охраны здоровья); пять уровней воздействия (правовая среда, информационная среда, непрерывное образование по вопросам здоровьесбережения, поддержка местных инициатив, индивидуальная профилактика).</w:t>
      </w:r>
    </w:p>
    <w:p w:rsidR="00BD4C19" w:rsidRDefault="00BD4C19" w:rsidP="00185A2A">
      <w:pPr>
        <w:ind w:right="-1"/>
        <w:jc w:val="both"/>
        <w:rPr>
          <w:rFonts w:ascii="Times New Roman" w:hAnsi="Times New Roman" w:cs="Times New Roman"/>
          <w:color w:val="000000" w:themeColor="text1"/>
          <w:sz w:val="28"/>
          <w:szCs w:val="28"/>
          <w:shd w:val="clear" w:color="auto" w:fill="FFFFFF"/>
        </w:rPr>
      </w:pPr>
    </w:p>
    <w:p w:rsidR="000E42BA" w:rsidRDefault="00BD4C19" w:rsidP="00185A2A">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0E42BA" w:rsidRPr="000E42BA">
        <w:rPr>
          <w:rFonts w:ascii="Times New Roman" w:hAnsi="Times New Roman" w:cs="Times New Roman"/>
          <w:color w:val="000000" w:themeColor="text1"/>
          <w:sz w:val="28"/>
          <w:szCs w:val="28"/>
          <w:shd w:val="clear" w:color="auto" w:fill="FFFFFF"/>
        </w:rPr>
        <w:t xml:space="preserve">В Логойске, как и повсеместно, для пропаганды здорового образа жизни используют различные формы: массовые мероприятия, такие как спортивные праздники и соревнования; образовательные форматы, включающие лекции и беседы; а также информационные кампании через печатные материалы и средства массовой информации, направленные на формирование у населения понимания принципов ЗОЖ, включая физическую активность, правильное </w:t>
      </w:r>
      <w:r w:rsidR="00A30CD3">
        <w:rPr>
          <w:noProof/>
          <w:lang w:eastAsia="ru-RU"/>
        </w:rPr>
        <w:drawing>
          <wp:anchor distT="0" distB="0" distL="114300" distR="114300" simplePos="0" relativeHeight="251687936" behindDoc="0" locked="0" layoutInCell="1" allowOverlap="1" wp14:anchorId="29C8075A" wp14:editId="79CEC270">
            <wp:simplePos x="0" y="0"/>
            <wp:positionH relativeFrom="column">
              <wp:posOffset>-3810</wp:posOffset>
            </wp:positionH>
            <wp:positionV relativeFrom="paragraph">
              <wp:posOffset>765175</wp:posOffset>
            </wp:positionV>
            <wp:extent cx="2466975" cy="2168525"/>
            <wp:effectExtent l="0" t="0" r="9525" b="3175"/>
            <wp:wrapSquare wrapText="bothSides"/>
            <wp:docPr id="20" name="Рисунок 20" descr="ФОЦ ЛОГОЙСК | ФОК АТЛЕТ | ФОЦ СКАРБ (@foclogoisk)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Ц ЛОГОЙСК | ФОК АТЛЕТ | ФОЦ СКАРБ (@foclogoisk) • Instagram photos and  vide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2168525"/>
                    </a:xfrm>
                    <a:prstGeom prst="rect">
                      <a:avLst/>
                    </a:prstGeom>
                    <a:noFill/>
                    <a:ln>
                      <a:noFill/>
                    </a:ln>
                  </pic:spPr>
                </pic:pic>
              </a:graphicData>
            </a:graphic>
            <wp14:sizeRelV relativeFrom="margin">
              <wp14:pctHeight>0</wp14:pctHeight>
            </wp14:sizeRelV>
          </wp:anchor>
        </w:drawing>
      </w:r>
      <w:r w:rsidR="00A30CD3">
        <w:rPr>
          <w:noProof/>
          <w:lang w:eastAsia="ru-RU"/>
        </w:rPr>
        <w:drawing>
          <wp:anchor distT="0" distB="0" distL="114300" distR="114300" simplePos="0" relativeHeight="251688960" behindDoc="0" locked="0" layoutInCell="1" allowOverlap="1" wp14:anchorId="1B1893F9" wp14:editId="18F178B9">
            <wp:simplePos x="0" y="0"/>
            <wp:positionH relativeFrom="column">
              <wp:posOffset>2681605</wp:posOffset>
            </wp:positionH>
            <wp:positionV relativeFrom="paragraph">
              <wp:posOffset>765810</wp:posOffset>
            </wp:positionV>
            <wp:extent cx="3105150" cy="2168525"/>
            <wp:effectExtent l="0" t="0" r="0" b="3175"/>
            <wp:wrapSquare wrapText="bothSides"/>
            <wp:docPr id="25" name="Рисунок 25" descr="https://gymn.logoysk-edu.gov.by/files/01224/Obj/210/18343/img/%D0%B8%D0%B7%D0%BE%D0%B1%D1%80%D0%B0%D0%B6%D0%B5%D0%BD%D0%B8%D0%B5_viber_2022-03-01_18-17-4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ymn.logoysk-edu.gov.by/files/01224/Obj/210/18343/img/%D0%B8%D0%B7%D0%BE%D0%B1%D1%80%D0%B0%D0%B6%D0%B5%D0%BD%D0%B8%D0%B5_viber_2022-03-01_18-17-40-4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05150" cy="2168525"/>
                    </a:xfrm>
                    <a:prstGeom prst="rect">
                      <a:avLst/>
                    </a:prstGeom>
                    <a:noFill/>
                    <a:ln>
                      <a:noFill/>
                    </a:ln>
                  </pic:spPr>
                </pic:pic>
              </a:graphicData>
            </a:graphic>
            <wp14:sizeRelH relativeFrom="margin">
              <wp14:pctWidth>0</wp14:pctWidth>
            </wp14:sizeRelH>
          </wp:anchor>
        </w:drawing>
      </w:r>
      <w:r w:rsidR="000E42BA" w:rsidRPr="000E42BA">
        <w:rPr>
          <w:rFonts w:ascii="Times New Roman" w:hAnsi="Times New Roman" w:cs="Times New Roman"/>
          <w:color w:val="000000" w:themeColor="text1"/>
          <w:sz w:val="28"/>
          <w:szCs w:val="28"/>
          <w:shd w:val="clear" w:color="auto" w:fill="FFFFFF"/>
        </w:rPr>
        <w:t>питание, отказ от вредных привычек и психологическое благополучие.</w:t>
      </w:r>
    </w:p>
    <w:p w:rsidR="00BE1026" w:rsidRDefault="00BE1026" w:rsidP="00185A2A">
      <w:pPr>
        <w:ind w:right="-1"/>
        <w:jc w:val="both"/>
        <w:rPr>
          <w:rFonts w:ascii="Times New Roman" w:hAnsi="Times New Roman" w:cs="Times New Roman"/>
          <w:color w:val="000000" w:themeColor="text1"/>
          <w:sz w:val="28"/>
          <w:szCs w:val="28"/>
          <w:shd w:val="clear" w:color="auto" w:fill="FFFFFF"/>
        </w:rPr>
      </w:pPr>
    </w:p>
    <w:p w:rsidR="00A30CD3" w:rsidRDefault="00A30CD3" w:rsidP="00185A2A">
      <w:pPr>
        <w:ind w:right="-1"/>
        <w:jc w:val="both"/>
        <w:rPr>
          <w:rFonts w:ascii="Times New Roman" w:hAnsi="Times New Roman" w:cs="Times New Roman"/>
          <w:color w:val="000000" w:themeColor="text1"/>
          <w:spacing w:val="2"/>
          <w:sz w:val="28"/>
          <w:szCs w:val="28"/>
          <w:shd w:val="clear" w:color="auto" w:fill="FFFFFF"/>
        </w:rPr>
      </w:pPr>
    </w:p>
    <w:p w:rsidR="00185A2A" w:rsidRDefault="00BD4C19" w:rsidP="00185A2A">
      <w:pPr>
        <w:ind w:right="-1"/>
        <w:jc w:val="both"/>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w:t>
      </w:r>
      <w:r w:rsidR="000E42BA" w:rsidRPr="000E42BA">
        <w:rPr>
          <w:rFonts w:ascii="Times New Roman" w:hAnsi="Times New Roman" w:cs="Times New Roman"/>
          <w:color w:val="000000" w:themeColor="text1"/>
          <w:spacing w:val="2"/>
          <w:sz w:val="28"/>
          <w:szCs w:val="28"/>
          <w:shd w:val="clear" w:color="auto" w:fill="FFFFFF"/>
        </w:rPr>
        <w:t>На постоянной основе в образовательных учреждениях проводятся «Дни здоровья» (каждую вторую субботу месяца) и на свежем воздухе – «Тропа здоровья» для воспитанников.</w:t>
      </w:r>
      <w:r w:rsidR="000E42BA" w:rsidRPr="000E42BA">
        <w:rPr>
          <w:rStyle w:val="uv3um"/>
          <w:rFonts w:ascii="Times New Roman" w:hAnsi="Times New Roman" w:cs="Times New Roman"/>
          <w:color w:val="000000" w:themeColor="text1"/>
          <w:spacing w:val="2"/>
          <w:sz w:val="28"/>
          <w:szCs w:val="28"/>
          <w:shd w:val="clear" w:color="auto" w:fill="FFFFFF"/>
        </w:rPr>
        <w:t> </w:t>
      </w:r>
      <w:r w:rsidR="000E42BA" w:rsidRPr="000E42BA">
        <w:rPr>
          <w:rStyle w:val="uv3um"/>
          <w:rFonts w:ascii="Times New Roman" w:hAnsi="Times New Roman" w:cs="Times New Roman"/>
          <w:color w:val="000000" w:themeColor="text1"/>
          <w:sz w:val="28"/>
          <w:szCs w:val="28"/>
          <w:shd w:val="clear" w:color="auto" w:fill="FFFFFF"/>
        </w:rPr>
        <w:t> </w:t>
      </w:r>
    </w:p>
    <w:p w:rsidR="000E42BA" w:rsidRPr="000E42BA" w:rsidRDefault="00BD4C19" w:rsidP="00185A2A">
      <w:pPr>
        <w:ind w:right="-1"/>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2"/>
          <w:sz w:val="28"/>
          <w:szCs w:val="28"/>
          <w:shd w:val="clear" w:color="auto" w:fill="FFFFFF"/>
        </w:rPr>
        <w:t xml:space="preserve">      </w:t>
      </w:r>
      <w:r w:rsidR="000E42BA" w:rsidRPr="000E42BA">
        <w:rPr>
          <w:rFonts w:ascii="Times New Roman" w:hAnsi="Times New Roman" w:cs="Times New Roman"/>
          <w:color w:val="000000" w:themeColor="text1"/>
          <w:spacing w:val="2"/>
          <w:sz w:val="28"/>
          <w:szCs w:val="28"/>
          <w:shd w:val="clear" w:color="auto" w:fill="FFFFFF"/>
        </w:rPr>
        <w:t>Город активно участвует в акциях «Минщина спортивная», которые проводятся в течение всего года (осень, зима, весна, лето) и направлены на популяризацию активного образа жизни среди населения.</w:t>
      </w:r>
      <w:r w:rsidR="000E42BA" w:rsidRPr="000E42BA">
        <w:rPr>
          <w:rStyle w:val="uv3um"/>
          <w:rFonts w:ascii="Times New Roman" w:hAnsi="Times New Roman" w:cs="Times New Roman"/>
          <w:color w:val="000000" w:themeColor="text1"/>
          <w:spacing w:val="2"/>
          <w:sz w:val="28"/>
          <w:szCs w:val="28"/>
          <w:shd w:val="clear" w:color="auto" w:fill="FFFFFF"/>
        </w:rPr>
        <w:t> </w:t>
      </w:r>
    </w:p>
    <w:p w:rsidR="00750F8B" w:rsidRDefault="00BD4C19" w:rsidP="00B943EF">
      <w:pPr>
        <w:ind w:right="-1"/>
        <w:jc w:val="both"/>
        <w:rPr>
          <w:rStyle w:val="uv3um"/>
          <w:rFonts w:ascii="Times New Roman" w:hAnsi="Times New Roman" w:cs="Times New Roman"/>
          <w:color w:val="000000" w:themeColor="text1"/>
          <w:spacing w:val="2"/>
          <w:sz w:val="28"/>
          <w:szCs w:val="28"/>
          <w:shd w:val="clear" w:color="auto" w:fill="FFFFFF"/>
        </w:rPr>
      </w:pPr>
      <w:r>
        <w:rPr>
          <w:rFonts w:ascii="Times New Roman" w:hAnsi="Times New Roman" w:cs="Times New Roman"/>
          <w:color w:val="000000" w:themeColor="text1"/>
          <w:spacing w:val="2"/>
          <w:sz w:val="28"/>
          <w:szCs w:val="28"/>
        </w:rPr>
        <w:t xml:space="preserve">      </w:t>
      </w:r>
      <w:r w:rsidR="000E42BA" w:rsidRPr="000E42BA">
        <w:rPr>
          <w:rFonts w:ascii="Times New Roman" w:hAnsi="Times New Roman" w:cs="Times New Roman"/>
          <w:color w:val="000000" w:themeColor="text1"/>
          <w:spacing w:val="2"/>
          <w:sz w:val="28"/>
          <w:szCs w:val="28"/>
        </w:rPr>
        <w:t>Логойск известен своим лучшим в Беларуси горнолыжным комплексом, предлагающим трассы для катания на лыжах и сноубордах, что является привлекательным направлением для здорового зимнего отдыха.</w:t>
      </w:r>
      <w:r w:rsidR="000E42BA" w:rsidRPr="000E42BA">
        <w:rPr>
          <w:rStyle w:val="uv3um"/>
          <w:rFonts w:ascii="Times New Roman" w:hAnsi="Times New Roman" w:cs="Times New Roman"/>
          <w:color w:val="000000" w:themeColor="text1"/>
          <w:spacing w:val="2"/>
          <w:sz w:val="28"/>
          <w:szCs w:val="28"/>
          <w:shd w:val="clear" w:color="auto" w:fill="FFFFFF"/>
        </w:rPr>
        <w:t> </w:t>
      </w:r>
    </w:p>
    <w:p w:rsidR="00A30CD3" w:rsidRDefault="00A30CD3" w:rsidP="00B943EF">
      <w:pPr>
        <w:ind w:right="-1"/>
        <w:jc w:val="both"/>
        <w:rPr>
          <w:rStyle w:val="uv3um"/>
          <w:rFonts w:ascii="Times New Roman" w:hAnsi="Times New Roman" w:cs="Times New Roman"/>
          <w:color w:val="000000" w:themeColor="text1"/>
          <w:spacing w:val="2"/>
          <w:sz w:val="28"/>
          <w:szCs w:val="28"/>
          <w:shd w:val="clear" w:color="auto" w:fill="FFFFFF"/>
        </w:rPr>
      </w:pPr>
      <w:r>
        <w:rPr>
          <w:noProof/>
          <w:lang w:eastAsia="ru-RU"/>
        </w:rPr>
        <w:drawing>
          <wp:inline distT="0" distB="0" distL="0" distR="0">
            <wp:extent cx="2047875" cy="1746885"/>
            <wp:effectExtent l="0" t="0" r="9525" b="5715"/>
            <wp:docPr id="26" name="Рисунок 26" descr="Горнолыжный комплекс &quot;Логойск&quot; - снять квартиру на сутки ря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нолыжный комплекс &quot;Логойск&quot; - снять квартиру на сутки рядо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072278" cy="1767701"/>
                    </a:xfrm>
                    <a:prstGeom prst="rect">
                      <a:avLst/>
                    </a:prstGeom>
                    <a:noFill/>
                    <a:ln>
                      <a:noFill/>
                    </a:ln>
                  </pic:spPr>
                </pic:pic>
              </a:graphicData>
            </a:graphic>
          </wp:inline>
        </w:drawing>
      </w:r>
      <w:r>
        <w:rPr>
          <w:noProof/>
          <w:lang w:eastAsia="ru-RU"/>
        </w:rPr>
        <w:drawing>
          <wp:inline distT="0" distB="0" distL="0" distR="0">
            <wp:extent cx="2066925" cy="1751732"/>
            <wp:effectExtent l="0" t="0" r="0" b="1270"/>
            <wp:docPr id="27" name="Рисунок 27" descr="Покататься на лыжах в Логойске можно уже с 24 ноября - Минская правда,  24.11.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кататься на лыжах в Логойске можно уже с 24 ноября - Минская правда,  24.11.20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9704" cy="1796462"/>
                    </a:xfrm>
                    <a:prstGeom prst="rect">
                      <a:avLst/>
                    </a:prstGeom>
                    <a:noFill/>
                    <a:ln>
                      <a:noFill/>
                    </a:ln>
                  </pic:spPr>
                </pic:pic>
              </a:graphicData>
            </a:graphic>
          </wp:inline>
        </w:drawing>
      </w:r>
      <w:r>
        <w:rPr>
          <w:noProof/>
          <w:lang w:eastAsia="ru-RU"/>
        </w:rPr>
        <w:drawing>
          <wp:inline distT="0" distB="0" distL="0" distR="0">
            <wp:extent cx="1788486" cy="1757045"/>
            <wp:effectExtent l="0" t="0" r="2540" b="0"/>
            <wp:docPr id="28" name="Рисунок 28" descr="Горнолыжный спортивно-оздоровительный комплекс «Логойск», Беларусь. Цены  2025, режим работы, трассы, фото, видео, отзывы, как добраться – Туристе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рнолыжный спортивно-оздоровительный комплекс «Логойск», Беларусь. Цены  2025, режим работы, трассы, фото, видео, отзывы, как добраться – Туристер.Ру"/>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2923" cy="1771228"/>
                    </a:xfrm>
                    <a:prstGeom prst="rect">
                      <a:avLst/>
                    </a:prstGeom>
                    <a:noFill/>
                    <a:ln>
                      <a:noFill/>
                    </a:ln>
                  </pic:spPr>
                </pic:pic>
              </a:graphicData>
            </a:graphic>
          </wp:inline>
        </w:drawing>
      </w:r>
    </w:p>
    <w:p w:rsidR="00B00AAB" w:rsidRDefault="00BD4C19" w:rsidP="00B00AA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00AAB" w:rsidRPr="00B00AAB">
        <w:rPr>
          <w:rFonts w:ascii="Times New Roman" w:hAnsi="Times New Roman" w:cs="Times New Roman"/>
          <w:color w:val="000000" w:themeColor="text1"/>
          <w:sz w:val="28"/>
          <w:szCs w:val="28"/>
        </w:rPr>
        <w:t>В рамках реализации профилактических проектов «Здоровая школа» и в  соответствии с приказом главного врача УЗ «Логойская ЦРБ» от 14.01.2022 №19 «О деятельности обучающих школ и лекториев» и планами, согласованными с директорами учреждений образования г. Логойска, продолжена работа лекториев здоровья с участием медицинских работников Логойской ЦРБ в школах г. Логойска:  ГУО «Средняя школа №1 г. Логойска» – «Здоровые привычки формируются с детства»;          ГУО «Средняя школа №3 г. Логойска»– «Я сохраню своё здоровье»;        – «Вместе к здоровому образу жизни».  ГУО «Гимназии г. Логойска» В учреждениях образования г. Логойска реализуется профилактический проект «Здоровая школа».</w:t>
      </w:r>
    </w:p>
    <w:p w:rsidR="00B00AAB" w:rsidRPr="00B00AAB" w:rsidRDefault="00BD4C19" w:rsidP="00B00AAB">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00AAB" w:rsidRPr="00B00AAB">
        <w:rPr>
          <w:rFonts w:ascii="Times New Roman" w:hAnsi="Times New Roman" w:cs="Times New Roman"/>
          <w:color w:val="000000" w:themeColor="text1"/>
          <w:sz w:val="28"/>
          <w:szCs w:val="28"/>
        </w:rPr>
        <w:t>Медицинские работники Логойской ЦРБ принимают участие в работе клуба «Родник здоровья» на базе отделения дневного пребывания для пожилых ГУ ТЦСОН г. Логойска.</w:t>
      </w:r>
    </w:p>
    <w:p w:rsidR="00F15F42" w:rsidRPr="00B00AAB" w:rsidRDefault="00F15F42" w:rsidP="00B00AAB">
      <w:pPr>
        <w:rPr>
          <w:rFonts w:ascii="Times New Roman" w:hAnsi="Times New Roman" w:cs="Times New Roman"/>
          <w:i/>
          <w:color w:val="000000" w:themeColor="text1"/>
          <w:sz w:val="28"/>
          <w:szCs w:val="28"/>
          <w:u w:val="single"/>
        </w:rPr>
      </w:pPr>
    </w:p>
    <w:p w:rsidR="00F15F42" w:rsidRPr="00B00AAB" w:rsidRDefault="00BD4C19" w:rsidP="00B00AAB">
      <w:pPr>
        <w:rPr>
          <w:rFonts w:ascii="Times New Roman" w:hAnsi="Times New Roman" w:cs="Times New Roman"/>
          <w:sz w:val="28"/>
          <w:szCs w:val="28"/>
        </w:rPr>
      </w:pPr>
      <w:r>
        <w:rPr>
          <w:rFonts w:ascii="Times New Roman" w:hAnsi="Times New Roman" w:cs="Times New Roman"/>
          <w:sz w:val="28"/>
          <w:szCs w:val="28"/>
        </w:rPr>
        <w:t xml:space="preserve">       </w:t>
      </w:r>
      <w:r w:rsidR="00B00AAB" w:rsidRPr="00B00AAB">
        <w:rPr>
          <w:rFonts w:ascii="Times New Roman" w:hAnsi="Times New Roman" w:cs="Times New Roman"/>
          <w:sz w:val="28"/>
          <w:szCs w:val="28"/>
        </w:rPr>
        <w:t>УЗ «Логойская ЦРБ» осуществляет сотрудничество с общественными организациями, Приходом Храма Святителя Николая г. Логойска и Сестричеством во имя Иконы Божией Матери «Знамение». В Логойской ЦРБ организована работа молитвенной комнаты. В Логойской ЦРБ (регистратура поликлиники) организована работа выставки «Спасай взятых на смерть», «Человеческий потенциал».   Медицинские работники совместно с Приходом Храма Святителя Николая г.Логойска, сестричеством во имя Иконы Божьей Матери «Знамение» осуществляют предабортные консультирования; систематически проводятся совместные мероприятия по предотвращению злоупотребления алкоголем, по борьбе с курением и наркоманией, венерическими заболеваниями и СПИДом, совместные мероприятия с подростками и молодежью по профилактике употребления психоактивных веществ, алкоголя, наркотиков, табакокурения.</w:t>
      </w:r>
    </w:p>
    <w:p w:rsidR="009F791E" w:rsidRPr="00B00AAB" w:rsidRDefault="009F791E" w:rsidP="00B00AAB">
      <w:pPr>
        <w:rPr>
          <w:rFonts w:ascii="Times New Roman" w:hAnsi="Times New Roman" w:cs="Times New Roman"/>
          <w:sz w:val="28"/>
          <w:szCs w:val="28"/>
        </w:rPr>
      </w:pPr>
    </w:p>
    <w:p w:rsidR="009F791E" w:rsidRDefault="00B00AAB" w:rsidP="00B00AAB">
      <w:pPr>
        <w:ind w:right="-1" w:firstLine="709"/>
        <w:jc w:val="both"/>
        <w:rPr>
          <w:rFonts w:ascii="Times New Roman" w:hAnsi="Times New Roman" w:cs="Times New Roman"/>
          <w:sz w:val="28"/>
          <w:szCs w:val="28"/>
        </w:rPr>
      </w:pPr>
      <w:r w:rsidRPr="00B00AAB">
        <w:rPr>
          <w:rFonts w:ascii="Times New Roman" w:hAnsi="Times New Roman" w:cs="Times New Roman"/>
          <w:sz w:val="28"/>
          <w:szCs w:val="28"/>
        </w:rPr>
        <w:t>Информация о «телефонах доверия и психологической помощи», «прямых» телефонных линий по актуальным вопросам здоровья размещена на сайте УЗ «Логойская ЦРБ», в группе ВКОНТАКТЕ социальной сети Центра здоровья подростков и молодежи «Гармония и здоровье» Логойской ЦРБ, на сайте Логойского райисполкома, на сайтах учреждений образования  Логойского района.</w:t>
      </w:r>
    </w:p>
    <w:p w:rsidR="00A30CD3" w:rsidRDefault="00A30CD3" w:rsidP="00B00AAB">
      <w:pPr>
        <w:ind w:right="-1" w:firstLine="709"/>
        <w:jc w:val="both"/>
        <w:rPr>
          <w:rFonts w:ascii="Times New Roman" w:hAnsi="Times New Roman" w:cs="Times New Roman"/>
          <w:sz w:val="28"/>
          <w:szCs w:val="28"/>
        </w:rPr>
      </w:pPr>
    </w:p>
    <w:p w:rsidR="00A30CD3" w:rsidRDefault="00A30CD3" w:rsidP="00A30CD3">
      <w:pPr>
        <w:pStyle w:val="Default"/>
        <w:jc w:val="center"/>
        <w:rPr>
          <w:sz w:val="28"/>
          <w:szCs w:val="28"/>
        </w:rPr>
      </w:pPr>
      <w:r>
        <w:rPr>
          <w:sz w:val="28"/>
          <w:szCs w:val="28"/>
        </w:rPr>
        <w:t>СОХРАНЕНИЕ И УКРЕПЛЕНИЕ ЗДОРОВЬЕ ДЕТЕЙ И ПОДРОСТКОВ</w:t>
      </w:r>
    </w:p>
    <w:p w:rsidR="00A30CD3" w:rsidRDefault="00A30CD3" w:rsidP="00A30CD3">
      <w:pPr>
        <w:ind w:right="-1"/>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62865</wp:posOffset>
                </wp:positionH>
                <wp:positionV relativeFrom="paragraph">
                  <wp:posOffset>50800</wp:posOffset>
                </wp:positionV>
                <wp:extent cx="5867400" cy="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86740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A78ED" id="Прямая соединительная линия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95pt,4pt" to="466.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" strokecolor="#00b0f0" strokeweight=".5pt">
                <v:stroke joinstyle="miter"/>
              </v:line>
            </w:pict>
          </mc:Fallback>
        </mc:AlternateContent>
      </w:r>
    </w:p>
    <w:p w:rsidR="00A30CD3" w:rsidRDefault="00BD4C19" w:rsidP="00A30CD3">
      <w:pPr>
        <w:ind w:right="-1"/>
        <w:rPr>
          <w:rFonts w:ascii="Times New Roman" w:hAnsi="Times New Roman" w:cs="Times New Roman"/>
          <w:sz w:val="28"/>
          <w:szCs w:val="28"/>
        </w:rPr>
      </w:pPr>
      <w:r>
        <w:rPr>
          <w:rFonts w:ascii="Times New Roman" w:hAnsi="Times New Roman" w:cs="Times New Roman"/>
          <w:sz w:val="28"/>
          <w:szCs w:val="28"/>
        </w:rPr>
        <w:t xml:space="preserve">        </w:t>
      </w:r>
      <w:r w:rsidR="00A30CD3" w:rsidRPr="00A30CD3">
        <w:rPr>
          <w:rFonts w:ascii="Times New Roman" w:hAnsi="Times New Roman" w:cs="Times New Roman"/>
          <w:sz w:val="28"/>
          <w:szCs w:val="28"/>
        </w:rPr>
        <w:t>Уровень образования населения в большей мере определяет выбор здорового образа жизни.</w:t>
      </w:r>
    </w:p>
    <w:p w:rsidR="007A72BC" w:rsidRPr="007A72BC" w:rsidRDefault="00BD4C19" w:rsidP="007A72BC">
      <w:pPr>
        <w:ind w:right="-1"/>
        <w:rPr>
          <w:rStyle w:val="uv3um"/>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7A72BC" w:rsidRPr="007A72BC">
        <w:rPr>
          <w:rFonts w:ascii="Times New Roman" w:hAnsi="Times New Roman" w:cs="Times New Roman"/>
          <w:color w:val="000000" w:themeColor="text1"/>
          <w:sz w:val="28"/>
          <w:szCs w:val="28"/>
        </w:rPr>
        <w:t>В городе функционирует 6 общеобразовательных учреждения (в т.ч. 1 гимназия) кроме этого</w:t>
      </w:r>
      <w:r w:rsidR="007A72BC" w:rsidRPr="007A72BC">
        <w:rPr>
          <w:rFonts w:ascii="Times New Roman" w:hAnsi="Times New Roman" w:cs="Times New Roman"/>
          <w:color w:val="000000" w:themeColor="text1"/>
          <w:sz w:val="28"/>
          <w:szCs w:val="28"/>
          <w:shd w:val="clear" w:color="auto" w:fill="FFFFFF"/>
        </w:rPr>
        <w:t>, в городе есть учреждения дополнительного образования, такие как Центр детского творчества, детская школа искусств и детско-юношеская спортивная школа олимпийского резерва.</w:t>
      </w:r>
      <w:r w:rsidR="007A72BC" w:rsidRPr="007A72BC">
        <w:rPr>
          <w:rStyle w:val="uv3um"/>
          <w:rFonts w:ascii="Times New Roman" w:hAnsi="Times New Roman" w:cs="Times New Roman"/>
          <w:color w:val="000000" w:themeColor="text1"/>
          <w:sz w:val="28"/>
          <w:szCs w:val="28"/>
          <w:shd w:val="clear" w:color="auto" w:fill="FFFFFF"/>
        </w:rPr>
        <w:t> </w:t>
      </w:r>
    </w:p>
    <w:p w:rsidR="007A72BC" w:rsidRPr="007A72BC" w:rsidRDefault="00BD4C19" w:rsidP="007A72BC">
      <w:pPr>
        <w:ind w:right="-1"/>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7A72BC" w:rsidRPr="007A72BC">
        <w:rPr>
          <w:rFonts w:ascii="Times New Roman" w:hAnsi="Times New Roman" w:cs="Times New Roman"/>
          <w:sz w:val="28"/>
          <w:szCs w:val="28"/>
        </w:rPr>
        <w:t>Большое внимание уделяется созданию в школах здоровьесберегающей среды. С целью профилактики острых кишечных заболеваний среди детей, во всех учреждениях общего среднего образования района, обеспечена подводка горячей проточной воды к умывальным раковинам при обеденных залах и в санузлах.</w:t>
      </w:r>
    </w:p>
    <w:p w:rsidR="000C0812" w:rsidRDefault="00BD4C19" w:rsidP="007A72BC">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7A72BC" w:rsidRPr="007A72BC">
        <w:rPr>
          <w:rFonts w:ascii="Times New Roman" w:hAnsi="Times New Roman" w:cs="Times New Roman"/>
          <w:sz w:val="28"/>
          <w:szCs w:val="28"/>
        </w:rPr>
        <w:t>В целях недопущения негативной динамики нарушений остроты зрения и осанки у детей, в соответствии с выданными предписаниями санитарно-эпидемиологической службы, во всех учреждениях общего среднего образования установлены конторки, кабинеты информатики оборудованы подъемно-поворотными стульями и компьютерными столами.</w:t>
      </w:r>
    </w:p>
    <w:p w:rsidR="007A72BC" w:rsidRDefault="00BD4C19" w:rsidP="007A72BC">
      <w:pPr>
        <w:pStyle w:val="Default"/>
        <w:rPr>
          <w:sz w:val="28"/>
          <w:szCs w:val="28"/>
        </w:rPr>
      </w:pPr>
      <w:r>
        <w:rPr>
          <w:color w:val="000000" w:themeColor="text1"/>
          <w:sz w:val="28"/>
          <w:szCs w:val="28"/>
        </w:rPr>
        <w:t xml:space="preserve">       </w:t>
      </w:r>
      <w:r w:rsidR="007A72BC" w:rsidRPr="007A72BC">
        <w:rPr>
          <w:color w:val="000000" w:themeColor="text1"/>
          <w:sz w:val="28"/>
          <w:szCs w:val="28"/>
        </w:rPr>
        <w:t>Деятельность по охране здоровья учащихся и формированию у них мотивации к ведению здорового образа жизни дополняет образовательные задачи и становится приоритетной. Ведется рабо</w:t>
      </w:r>
      <w:r w:rsidR="007A72BC">
        <w:rPr>
          <w:color w:val="000000" w:themeColor="text1"/>
          <w:sz w:val="28"/>
          <w:szCs w:val="28"/>
        </w:rPr>
        <w:t>та по реализации проекта «Школа – территория здоровья», в котором принимают участие школы города и Логойского района</w:t>
      </w:r>
      <w:r w:rsidR="007A72BC" w:rsidRPr="007A72BC">
        <w:rPr>
          <w:color w:val="000000" w:themeColor="text1"/>
          <w:sz w:val="28"/>
          <w:szCs w:val="28"/>
        </w:rPr>
        <w:t>.</w:t>
      </w:r>
      <w:r w:rsidR="00A02B68">
        <w:rPr>
          <w:color w:val="000000" w:themeColor="text1"/>
          <w:sz w:val="28"/>
          <w:szCs w:val="28"/>
        </w:rPr>
        <w:t xml:space="preserve"> </w:t>
      </w:r>
      <w:r w:rsidR="00A02B68">
        <w:rPr>
          <w:sz w:val="28"/>
          <w:szCs w:val="28"/>
        </w:rPr>
        <w:t>На базе ГУО «Гимназия г.Логойска</w:t>
      </w:r>
      <w:r w:rsidR="007A72BC">
        <w:rPr>
          <w:sz w:val="28"/>
          <w:szCs w:val="28"/>
        </w:rPr>
        <w:t>» создан ресурсный центр по координации деятельности в рамках проекта</w:t>
      </w:r>
      <w:r w:rsidR="00A02B68">
        <w:rPr>
          <w:sz w:val="28"/>
          <w:szCs w:val="28"/>
        </w:rPr>
        <w:t xml:space="preserve"> «Школа – территория здоровья</w:t>
      </w:r>
      <w:r w:rsidR="007A72BC">
        <w:rPr>
          <w:sz w:val="28"/>
          <w:szCs w:val="28"/>
        </w:rPr>
        <w:t>».</w:t>
      </w:r>
    </w:p>
    <w:p w:rsidR="00A02B68" w:rsidRDefault="00A02B68" w:rsidP="00A02B68">
      <w:pPr>
        <w:pStyle w:val="Default"/>
        <w:rPr>
          <w:sz w:val="28"/>
          <w:szCs w:val="28"/>
        </w:rPr>
      </w:pPr>
    </w:p>
    <w:p w:rsidR="00A02B68" w:rsidRDefault="00BD4C19" w:rsidP="00A02B68">
      <w:pPr>
        <w:pStyle w:val="Default"/>
        <w:rPr>
          <w:sz w:val="28"/>
          <w:szCs w:val="28"/>
        </w:rPr>
      </w:pPr>
      <w:r>
        <w:rPr>
          <w:sz w:val="28"/>
          <w:szCs w:val="28"/>
        </w:rPr>
        <w:t xml:space="preserve">       </w:t>
      </w:r>
      <w:r w:rsidR="00A02B68">
        <w:rPr>
          <w:sz w:val="28"/>
          <w:szCs w:val="28"/>
        </w:rPr>
        <w:t>В рамках информационного проекта «Школа – территория здоровья» учреждениях образования проводятся информдайджесты с подвижными играми «Весений день здоровья», день здоровья «Волейбол», «Лыжные гонки», спортивные состязания «Баскетбол», интерактивная игра «Что мы знаем о еде?», час общения «Польза для твоего здоровья», акции «Не бери сигарету! Скушай конфету!», конкурс рисунка «Спорт и мы!» и др.</w:t>
      </w:r>
    </w:p>
    <w:p w:rsidR="00A02B68" w:rsidRDefault="00A02B68" w:rsidP="00A02B68">
      <w:pPr>
        <w:pStyle w:val="Default"/>
        <w:rPr>
          <w:sz w:val="28"/>
          <w:szCs w:val="28"/>
        </w:rPr>
      </w:pPr>
    </w:p>
    <w:p w:rsidR="00A02B68" w:rsidRDefault="00BD4C19" w:rsidP="00A02B68">
      <w:pPr>
        <w:pStyle w:val="Default"/>
        <w:rPr>
          <w:sz w:val="28"/>
          <w:szCs w:val="28"/>
        </w:rPr>
      </w:pPr>
      <w:r>
        <w:rPr>
          <w:sz w:val="28"/>
          <w:szCs w:val="28"/>
        </w:rPr>
        <w:t xml:space="preserve">       </w:t>
      </w:r>
      <w:r w:rsidR="00A02B68">
        <w:rPr>
          <w:sz w:val="28"/>
          <w:szCs w:val="28"/>
        </w:rPr>
        <w:t>Формирования культуры здоровья начинается уже в учреждениях дошкольного образования.</w:t>
      </w:r>
      <w:r w:rsidR="000D4DA3">
        <w:rPr>
          <w:sz w:val="28"/>
          <w:szCs w:val="28"/>
        </w:rPr>
        <w:t xml:space="preserve"> В учреждения дошкольного образования, так же важно проводить спортивные мероприятия</w:t>
      </w:r>
      <w:r w:rsidR="00765F9A">
        <w:rPr>
          <w:sz w:val="28"/>
          <w:szCs w:val="28"/>
        </w:rPr>
        <w:t xml:space="preserve">. </w:t>
      </w:r>
    </w:p>
    <w:p w:rsidR="00765F9A" w:rsidRDefault="00765F9A" w:rsidP="00765F9A">
      <w:pPr>
        <w:pStyle w:val="Default"/>
        <w:rPr>
          <w:sz w:val="28"/>
          <w:szCs w:val="28"/>
        </w:rPr>
      </w:pPr>
    </w:p>
    <w:p w:rsidR="00765F9A" w:rsidRDefault="00BD4C19" w:rsidP="00765F9A">
      <w:pPr>
        <w:pStyle w:val="Default"/>
        <w:rPr>
          <w:sz w:val="28"/>
          <w:szCs w:val="28"/>
        </w:rPr>
      </w:pPr>
      <w:r>
        <w:rPr>
          <w:sz w:val="28"/>
          <w:szCs w:val="28"/>
        </w:rPr>
        <w:t xml:space="preserve">       </w:t>
      </w:r>
      <w:r w:rsidR="00765F9A">
        <w:rPr>
          <w:sz w:val="28"/>
          <w:szCs w:val="28"/>
        </w:rPr>
        <w:t>Мероприятия по укреплению здоровья детей и подростков, в том числе в решающие первые пять лет жизни, принесут экономическую и социальную выгоду, позволяя детям и подросткам расти, развиваться и добиваться процветания в будущем, способствуют улучшению здоровья и благополучия независимо от семейных обстоятельств.</w:t>
      </w:r>
    </w:p>
    <w:p w:rsidR="00765F9A" w:rsidRDefault="00765F9A" w:rsidP="00765F9A">
      <w:pPr>
        <w:pStyle w:val="Default"/>
        <w:rPr>
          <w:sz w:val="28"/>
          <w:szCs w:val="28"/>
        </w:rPr>
      </w:pPr>
    </w:p>
    <w:p w:rsidR="00765F9A" w:rsidRDefault="00765F9A" w:rsidP="00765F9A">
      <w:pPr>
        <w:pStyle w:val="Default"/>
        <w:rPr>
          <w:sz w:val="28"/>
          <w:szCs w:val="28"/>
        </w:rPr>
      </w:pPr>
    </w:p>
    <w:p w:rsidR="00765F9A" w:rsidRPr="00A02B68" w:rsidRDefault="00765F9A" w:rsidP="00765F9A">
      <w:pPr>
        <w:pStyle w:val="Default"/>
        <w:jc w:val="center"/>
        <w:rPr>
          <w:sz w:val="28"/>
          <w:szCs w:val="28"/>
        </w:rPr>
      </w:pPr>
      <w:r>
        <w:rPr>
          <w:sz w:val="28"/>
          <w:szCs w:val="28"/>
        </w:rPr>
        <w:t>ЗДОРОВЬЕ НА РАБОЧЕМ МЕСТЕ</w:t>
      </w:r>
    </w:p>
    <w:p w:rsidR="002124EC" w:rsidRPr="002124EC" w:rsidRDefault="00765F9A" w:rsidP="00B917D7">
      <w:pPr>
        <w:autoSpaceDE w:val="0"/>
        <w:autoSpaceDN w:val="0"/>
        <w:adjustRightInd w:val="0"/>
        <w:jc w:val="both"/>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1443989</wp:posOffset>
                </wp:positionH>
                <wp:positionV relativeFrom="paragraph">
                  <wp:posOffset>84455</wp:posOffset>
                </wp:positionV>
                <wp:extent cx="3114675" cy="9525"/>
                <wp:effectExtent l="0" t="0" r="28575" b="2857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3114675" cy="95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FDD4D" id="Прямая соединительная линия 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3.7pt,6.65pt" to="35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" strokecolor="#002060" strokeweight=".5pt">
                <v:stroke joinstyle="miter"/>
              </v:line>
            </w:pict>
          </mc:Fallback>
        </mc:AlternateContent>
      </w:r>
    </w:p>
    <w:p w:rsidR="004476F6" w:rsidRDefault="00765F9A" w:rsidP="00765F9A">
      <w:pPr>
        <w:ind w:firstLine="708"/>
        <w:jc w:val="both"/>
        <w:rPr>
          <w:rFonts w:ascii="Times New Roman" w:hAnsi="Times New Roman" w:cs="Times New Roman"/>
          <w:sz w:val="28"/>
          <w:szCs w:val="28"/>
        </w:rPr>
      </w:pPr>
      <w:r w:rsidRPr="00765F9A">
        <w:rPr>
          <w:rFonts w:ascii="Times New Roman" w:hAnsi="Times New Roman" w:cs="Times New Roman"/>
          <w:sz w:val="28"/>
          <w:szCs w:val="28"/>
        </w:rPr>
        <w:t>Всемирная организация здравоохранения рассматривает рабочее место как одну из пр</w:t>
      </w:r>
      <w:r w:rsidR="00BD4C19">
        <w:rPr>
          <w:rFonts w:ascii="Times New Roman" w:hAnsi="Times New Roman" w:cs="Times New Roman"/>
          <w:sz w:val="28"/>
          <w:szCs w:val="28"/>
        </w:rPr>
        <w:t>иоритетных сред для продвижения</w:t>
      </w:r>
      <w:r w:rsidRPr="00765F9A">
        <w:rPr>
          <w:rFonts w:ascii="Times New Roman" w:hAnsi="Times New Roman" w:cs="Times New Roman"/>
          <w:sz w:val="28"/>
          <w:szCs w:val="28"/>
        </w:rPr>
        <w:t>. Люксембургская декларация утверждает, что здоровье и благополучие работников на рабочем месте может обеспечиваться путём сочетания: улучшения организации и условий труда; поддержки активного участия; поощрением личного развития. Таким образом, укрепление здоровья на рабочем месте - совместные усилия работников, работодателей и общества в целом. Стратегии укрепления здоровья на рабочем месте также сочетают ликвидацию факторов риска для здоровья с усилением факторов благотворных здоровью и качеству жизни.</w:t>
      </w:r>
    </w:p>
    <w:p w:rsidR="00765F9A" w:rsidRDefault="00765F9A" w:rsidP="00765F9A">
      <w:pPr>
        <w:ind w:firstLine="708"/>
        <w:jc w:val="both"/>
        <w:rPr>
          <w:rFonts w:ascii="Times New Roman" w:hAnsi="Times New Roman" w:cs="Times New Roman"/>
          <w:sz w:val="28"/>
          <w:szCs w:val="28"/>
        </w:rPr>
      </w:pPr>
      <w:r w:rsidRPr="00765F9A">
        <w:rPr>
          <w:rFonts w:ascii="Times New Roman" w:hAnsi="Times New Roman" w:cs="Times New Roman"/>
          <w:sz w:val="28"/>
          <w:szCs w:val="28"/>
        </w:rPr>
        <w:t>На всех промышленных предприятиях города организованы санитарно-бытовые помещения, в том числе отдельные или совмещенные комнаты приема пищи, оборудованные в соответствии с требованиями.</w:t>
      </w:r>
    </w:p>
    <w:p w:rsidR="007A783F" w:rsidRDefault="00765F9A" w:rsidP="007A783F">
      <w:pPr>
        <w:ind w:firstLine="708"/>
        <w:jc w:val="both"/>
        <w:rPr>
          <w:rFonts w:ascii="Times New Roman" w:hAnsi="Times New Roman" w:cs="Times New Roman"/>
          <w:sz w:val="28"/>
          <w:szCs w:val="28"/>
        </w:rPr>
      </w:pPr>
      <w:r w:rsidRPr="00765F9A">
        <w:rPr>
          <w:rFonts w:ascii="Times New Roman" w:hAnsi="Times New Roman" w:cs="Times New Roman"/>
          <w:sz w:val="28"/>
          <w:szCs w:val="28"/>
        </w:rPr>
        <w:t>Отмечается положительная динамика и по приведению в надлежащее состояние и соответственно созданию благоприятных условий труда.</w:t>
      </w:r>
    </w:p>
    <w:p w:rsidR="00765F9A" w:rsidRPr="00BD4C19" w:rsidRDefault="007A783F" w:rsidP="007A783F">
      <w:pPr>
        <w:ind w:firstLine="708"/>
        <w:jc w:val="both"/>
        <w:rPr>
          <w:rFonts w:ascii="Times New Roman" w:hAnsi="Times New Roman" w:cs="Times New Roman"/>
          <w:sz w:val="28"/>
          <w:szCs w:val="28"/>
        </w:rPr>
      </w:pPr>
      <w:r w:rsidRPr="007A783F">
        <w:rPr>
          <w:rFonts w:ascii="Times New Roman" w:hAnsi="Times New Roman" w:cs="Times New Roman"/>
          <w:sz w:val="28"/>
          <w:szCs w:val="28"/>
        </w:rPr>
        <w:t xml:space="preserve"> </w:t>
      </w:r>
      <w:r w:rsidR="00BD4C19" w:rsidRPr="00BD4C19">
        <w:rPr>
          <w:rFonts w:ascii="Times New Roman" w:hAnsi="Times New Roman" w:cs="Times New Roman"/>
          <w:sz w:val="28"/>
          <w:szCs w:val="28"/>
        </w:rPr>
        <w:t>К 2025</w:t>
      </w:r>
      <w:r w:rsidR="00765F9A" w:rsidRPr="00BD4C19">
        <w:rPr>
          <w:rFonts w:ascii="Times New Roman" w:hAnsi="Times New Roman" w:cs="Times New Roman"/>
          <w:sz w:val="28"/>
          <w:szCs w:val="28"/>
        </w:rPr>
        <w:t xml:space="preserve"> году в городе отмечается устойчивая тенденция увеличения удельного веса объектов 1-й и 2-й группы (низкая/средняя группы эпиднадежности), где условия труда оцениваются как оптимальные и допустимые (среди промышленных в низкой группе – 61, средней- 20). </w:t>
      </w:r>
    </w:p>
    <w:p w:rsidR="007A783F" w:rsidRPr="007A783F" w:rsidRDefault="00BD4C19" w:rsidP="007A783F">
      <w:pPr>
        <w:pStyle w:val="Default"/>
        <w:rPr>
          <w:sz w:val="28"/>
          <w:szCs w:val="28"/>
        </w:rPr>
      </w:pPr>
      <w:r>
        <w:rPr>
          <w:sz w:val="28"/>
          <w:szCs w:val="28"/>
        </w:rPr>
        <w:t xml:space="preserve">       </w:t>
      </w:r>
      <w:r w:rsidR="007A783F">
        <w:rPr>
          <w:sz w:val="28"/>
          <w:szCs w:val="28"/>
        </w:rPr>
        <w:t xml:space="preserve">Запрещено курения в производственных и бытовых помещениях на </w:t>
      </w:r>
      <w:r w:rsidR="007A783F" w:rsidRPr="007A783F">
        <w:rPr>
          <w:sz w:val="28"/>
          <w:szCs w:val="28"/>
        </w:rPr>
        <w:t xml:space="preserve">предприятиях. </w:t>
      </w:r>
    </w:p>
    <w:p w:rsidR="007A783F" w:rsidRDefault="00BD4C19" w:rsidP="007A783F">
      <w:pPr>
        <w:jc w:val="both"/>
        <w:rPr>
          <w:rFonts w:ascii="Times New Roman" w:hAnsi="Times New Roman" w:cs="Times New Roman"/>
          <w:sz w:val="28"/>
          <w:szCs w:val="28"/>
        </w:rPr>
      </w:pPr>
      <w:r>
        <w:rPr>
          <w:rFonts w:ascii="Times New Roman" w:hAnsi="Times New Roman" w:cs="Times New Roman"/>
          <w:sz w:val="28"/>
          <w:szCs w:val="28"/>
        </w:rPr>
        <w:t xml:space="preserve">       </w:t>
      </w:r>
      <w:r w:rsidR="007A783F" w:rsidRPr="007A783F">
        <w:rPr>
          <w:rFonts w:ascii="Times New Roman" w:hAnsi="Times New Roman" w:cs="Times New Roman"/>
          <w:sz w:val="28"/>
          <w:szCs w:val="28"/>
        </w:rPr>
        <w:t>В трудовых коллективах организаций и предприятий принимаются меры по поощрению лиц, ведущих здоровый образ жизни. К примеру, приобретение билетов на посещение бассейна, доплаты стимулирующего характера за участие в спортивных мероприятиях, увеличенная материальная помощь (выплата) работникам, которые не имели в течение года листки нетрудоспособности, бросили курить.</w:t>
      </w:r>
    </w:p>
    <w:p w:rsidR="007A783F" w:rsidRPr="007A783F" w:rsidRDefault="00BD4C19" w:rsidP="007A783F">
      <w:pPr>
        <w:pStyle w:val="Default"/>
        <w:rPr>
          <w:sz w:val="28"/>
          <w:szCs w:val="28"/>
        </w:rPr>
      </w:pPr>
      <w:r>
        <w:rPr>
          <w:sz w:val="28"/>
          <w:szCs w:val="28"/>
        </w:rPr>
        <w:t xml:space="preserve">       </w:t>
      </w:r>
      <w:r w:rsidR="007A783F" w:rsidRPr="007A783F">
        <w:rPr>
          <w:sz w:val="28"/>
          <w:szCs w:val="28"/>
        </w:rPr>
        <w:t xml:space="preserve">По результатам исследования в значительной степени намечены подходы в профилактике неинфекционной заболеваемости на предприятии: </w:t>
      </w:r>
    </w:p>
    <w:p w:rsidR="007A783F" w:rsidRDefault="007A783F" w:rsidP="007A783F">
      <w:pPr>
        <w:pStyle w:val="Default"/>
        <w:rPr>
          <w:color w:val="auto"/>
          <w:sz w:val="28"/>
          <w:szCs w:val="28"/>
        </w:rPr>
      </w:pPr>
      <w:r w:rsidRPr="007A783F">
        <w:rPr>
          <w:sz w:val="28"/>
          <w:szCs w:val="28"/>
        </w:rPr>
        <w:t xml:space="preserve">следует вести целенаправленную работу, направленную на профилактику табакокурения, потребления алкогольной продукции, рационализацию питания, формирование здорового образа жизни через </w:t>
      </w:r>
      <w:r w:rsidRPr="007A783F">
        <w:rPr>
          <w:color w:val="auto"/>
          <w:sz w:val="28"/>
          <w:szCs w:val="28"/>
        </w:rPr>
        <w:t>индивидуальные беседы, презентации и видеофильмы; способствование развитию негативного отношения к вредным привычкам.</w:t>
      </w:r>
    </w:p>
    <w:p w:rsidR="007A0A99" w:rsidRDefault="007A0A99" w:rsidP="007A0A99">
      <w:pPr>
        <w:jc w:val="both"/>
        <w:rPr>
          <w:sz w:val="28"/>
          <w:szCs w:val="28"/>
        </w:rPr>
      </w:pPr>
    </w:p>
    <w:p w:rsidR="007A0A99" w:rsidRPr="007A0A99" w:rsidRDefault="007A0A99" w:rsidP="007A0A99">
      <w:pPr>
        <w:jc w:val="both"/>
        <w:rPr>
          <w:rFonts w:ascii="Times New Roman" w:hAnsi="Times New Roman" w:cs="Times New Roman"/>
          <w:sz w:val="28"/>
          <w:szCs w:val="28"/>
        </w:rPr>
      </w:pPr>
      <w:r w:rsidRPr="007A0A99">
        <w:rPr>
          <w:rFonts w:ascii="Times New Roman" w:hAnsi="Times New Roman" w:cs="Times New Roman"/>
          <w:sz w:val="28"/>
          <w:szCs w:val="28"/>
        </w:rPr>
        <w:t xml:space="preserve">     За последние годы (с 2020 по 2024 годы) отмечается положительная динамика по снижению не отвечающих требованиям гигиенических нормативов факторов рабочей среды на промышленных предприятиях Логойского района по результатам проведенного лабораторного контроля. </w:t>
      </w:r>
      <w:bookmarkStart w:id="4" w:name="_Hlk204856903"/>
      <w:r w:rsidRPr="007A0A99">
        <w:rPr>
          <w:rFonts w:ascii="Times New Roman" w:hAnsi="Times New Roman" w:cs="Times New Roman"/>
          <w:sz w:val="28"/>
          <w:szCs w:val="28"/>
        </w:rPr>
        <w:t>Так с 42,1% до 9,1% снижен процент не отвечающих требованиям замеров факторов рабочей среды по парам и газам. С 3,1% до 1,33% снижен процент не отвечающих требованиям замеров по пыли и аэрозоли. С 82,8% до 10,1% снижен процент не отвечающих требованиям замеров по вибрации. С 100% до 0% снижен процент не отвечающих требованиям замеров по ультрафиолетовому излучению. С 5,4% до 3,7% снижен процент не отвечающих требованиям замеров по микроклимату. Ведется дальнейшая работа по снижению удельного веса рабочих мест, не отвечающих гигиеническим требованиям по шуму (с 19,2% до 9,9%).</w:t>
      </w:r>
      <w:bookmarkEnd w:id="4"/>
    </w:p>
    <w:p w:rsidR="007A0A99" w:rsidRPr="007A0A99" w:rsidRDefault="007A0A99" w:rsidP="007A0A99">
      <w:pPr>
        <w:ind w:firstLine="709"/>
        <w:jc w:val="both"/>
        <w:rPr>
          <w:rFonts w:ascii="Times New Roman" w:hAnsi="Times New Roman" w:cs="Times New Roman"/>
          <w:sz w:val="28"/>
          <w:szCs w:val="28"/>
        </w:rPr>
      </w:pPr>
      <w:r w:rsidRPr="007A0A99">
        <w:rPr>
          <w:rFonts w:ascii="Times New Roman" w:hAnsi="Times New Roman" w:cs="Times New Roman"/>
          <w:sz w:val="28"/>
          <w:szCs w:val="28"/>
        </w:rPr>
        <w:t>С положительной стороны можно отметить санитарное содержание территорий, организацию производственного, в т.ч. лабораторного контроля, содержания производственных и бытовых помещений в СОО «Лекфарм», СООО «Трайплфарм», ООО «АмантисМед», печатная фабрика «Полипринт», ООО «АМКАДОР-ЛЕСМАШ» управляющая компания холдинга, Логойское РПУ газового хозяйства в г. Логойске,.</w:t>
      </w:r>
    </w:p>
    <w:p w:rsidR="007A0A99" w:rsidRPr="007A0A99" w:rsidRDefault="007A0A99" w:rsidP="007A0A99">
      <w:pPr>
        <w:ind w:firstLine="709"/>
        <w:jc w:val="both"/>
        <w:rPr>
          <w:rFonts w:ascii="Times New Roman" w:hAnsi="Times New Roman" w:cs="Times New Roman"/>
          <w:sz w:val="28"/>
          <w:szCs w:val="28"/>
        </w:rPr>
      </w:pPr>
      <w:r w:rsidRPr="007A0A99">
        <w:rPr>
          <w:rFonts w:ascii="Times New Roman" w:hAnsi="Times New Roman" w:cs="Times New Roman"/>
          <w:sz w:val="28"/>
          <w:szCs w:val="28"/>
        </w:rPr>
        <w:t xml:space="preserve"> По содержанию территорий выявлялись нарушения санитарно-эпидемиологического законодательства на ООО «ФибраКом» и ЧТУП «Полиграфкомпонент»  м\р военный городок», ООО «Курбак-Эко», ОАО «Кобальт» в г.п. Плещеницы,  ЧП «Союзгранитстрой», ООО «Бетон-Логойск» в г. Логойске.</w:t>
      </w:r>
    </w:p>
    <w:p w:rsidR="007A0A99" w:rsidRPr="007A0A99" w:rsidRDefault="007A0A99" w:rsidP="007A0A99">
      <w:pPr>
        <w:ind w:right="-1" w:firstLine="709"/>
        <w:jc w:val="both"/>
        <w:rPr>
          <w:rFonts w:ascii="Times New Roman" w:hAnsi="Times New Roman" w:cs="Times New Roman"/>
          <w:sz w:val="28"/>
          <w:szCs w:val="28"/>
        </w:rPr>
      </w:pPr>
      <w:r w:rsidRPr="007A0A99">
        <w:rPr>
          <w:rFonts w:ascii="Times New Roman" w:hAnsi="Times New Roman" w:cs="Times New Roman"/>
          <w:sz w:val="28"/>
          <w:szCs w:val="28"/>
        </w:rPr>
        <w:t>Анализируя результаты лабораторных исследований на рабочих местах за 20</w:t>
      </w:r>
      <w:r>
        <w:rPr>
          <w:rFonts w:ascii="Times New Roman" w:hAnsi="Times New Roman" w:cs="Times New Roman"/>
          <w:sz w:val="28"/>
          <w:szCs w:val="28"/>
        </w:rPr>
        <w:t>21</w:t>
      </w:r>
      <w:r w:rsidRPr="007A0A99">
        <w:rPr>
          <w:rFonts w:ascii="Times New Roman" w:hAnsi="Times New Roman" w:cs="Times New Roman"/>
          <w:sz w:val="28"/>
          <w:szCs w:val="28"/>
        </w:rPr>
        <w:t>-202</w:t>
      </w:r>
      <w:r>
        <w:rPr>
          <w:rFonts w:ascii="Times New Roman" w:hAnsi="Times New Roman" w:cs="Times New Roman"/>
          <w:sz w:val="28"/>
          <w:szCs w:val="28"/>
        </w:rPr>
        <w:t>5</w:t>
      </w:r>
      <w:r w:rsidRPr="007A0A99">
        <w:rPr>
          <w:rFonts w:ascii="Times New Roman" w:hAnsi="Times New Roman" w:cs="Times New Roman"/>
          <w:sz w:val="28"/>
          <w:szCs w:val="28"/>
        </w:rPr>
        <w:t xml:space="preserve"> годы, можно сделать вывод, что проводимые администрациями предприятий Логойского района мероприятия на объектах надзора эффективны. Удельный вес лабораторно обследованных рабочих мест, результаты которых не отвечали гигиеническим требованиям за указанный период снижается по парам и газам, вибрации, пыли и аэрозоли. На низком уровне находятся нестандартные исследования по микроклимату и освещенности. По шуму процент не отвечающих требованиям исследований снижается.</w:t>
      </w:r>
    </w:p>
    <w:p w:rsidR="007A0A99" w:rsidRDefault="007A0A99" w:rsidP="007A783F">
      <w:pPr>
        <w:pStyle w:val="Default"/>
        <w:rPr>
          <w:color w:val="auto"/>
          <w:sz w:val="28"/>
          <w:szCs w:val="28"/>
        </w:rPr>
      </w:pPr>
    </w:p>
    <w:p w:rsidR="007A783F" w:rsidRDefault="007A783F" w:rsidP="007A783F">
      <w:pPr>
        <w:pStyle w:val="Default"/>
        <w:rPr>
          <w:color w:val="auto"/>
          <w:sz w:val="28"/>
          <w:szCs w:val="28"/>
        </w:rPr>
      </w:pPr>
    </w:p>
    <w:p w:rsidR="007A783F" w:rsidRDefault="007A783F" w:rsidP="007A783F">
      <w:pPr>
        <w:pStyle w:val="Default"/>
        <w:rPr>
          <w:color w:val="auto"/>
          <w:sz w:val="28"/>
          <w:szCs w:val="28"/>
        </w:rPr>
      </w:pPr>
    </w:p>
    <w:p w:rsidR="007A783F" w:rsidRDefault="007A783F" w:rsidP="007A783F">
      <w:pPr>
        <w:pStyle w:val="Default"/>
        <w:jc w:val="center"/>
        <w:rPr>
          <w:color w:val="auto"/>
          <w:sz w:val="28"/>
          <w:szCs w:val="28"/>
        </w:rPr>
      </w:pPr>
      <w:r>
        <w:rPr>
          <w:color w:val="auto"/>
          <w:sz w:val="28"/>
          <w:szCs w:val="28"/>
        </w:rPr>
        <w:t>ЗДОРОВОЕ ПИТАНИЕ</w:t>
      </w:r>
    </w:p>
    <w:p w:rsidR="00B2275E" w:rsidRPr="007A783F" w:rsidRDefault="007A783F" w:rsidP="007A783F">
      <w:pPr>
        <w:pStyle w:val="Default"/>
        <w:jc w:val="center"/>
        <w:rPr>
          <w:color w:val="auto"/>
          <w:sz w:val="28"/>
          <w:szCs w:val="28"/>
        </w:rPr>
      </w:pPr>
      <w:r>
        <w:rPr>
          <w:rFonts w:eastAsia="Calibri"/>
          <w:noProof/>
          <w:sz w:val="28"/>
          <w:szCs w:val="28"/>
          <w:lang w:eastAsia="ru-RU"/>
        </w:rPr>
        <mc:AlternateContent>
          <mc:Choice Requires="wps">
            <w:drawing>
              <wp:anchor distT="0" distB="0" distL="114300" distR="114300" simplePos="0" relativeHeight="251692032" behindDoc="0" locked="0" layoutInCell="1" allowOverlap="1" wp14:anchorId="2BB3031A" wp14:editId="0D8AD64A">
                <wp:simplePos x="0" y="0"/>
                <wp:positionH relativeFrom="column">
                  <wp:posOffset>1910714</wp:posOffset>
                </wp:positionH>
                <wp:positionV relativeFrom="paragraph">
                  <wp:posOffset>52705</wp:posOffset>
                </wp:positionV>
                <wp:extent cx="2085975" cy="0"/>
                <wp:effectExtent l="0" t="0" r="2857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2085975"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F07DA" id="Прямая соединительная линия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0.45pt,4.15pt" to="314.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" strokecolor="#00b050" strokeweight=".5pt">
                <v:stroke joinstyle="miter"/>
              </v:line>
            </w:pict>
          </mc:Fallback>
        </mc:AlternateContent>
      </w:r>
    </w:p>
    <w:p w:rsidR="007A783F" w:rsidRDefault="007A783F" w:rsidP="007A783F">
      <w:pPr>
        <w:pStyle w:val="Default"/>
        <w:rPr>
          <w:sz w:val="28"/>
          <w:szCs w:val="28"/>
        </w:rPr>
      </w:pPr>
      <w:r>
        <w:rPr>
          <w:sz w:val="28"/>
          <w:szCs w:val="28"/>
        </w:rPr>
        <w:t xml:space="preserve">     Рост производства переработанных продуктов, быстрая урбанизация и изменяющийся образ жизни привели к сдвигу в моделях питания населения. В настоящее время люди потребляют больше продуктов с высоким содержанием калорий, жиров, свободных сахаров и соли/натрия, и многие люди не потребляют достаточно фруктов, овощей и других видов клетчатки, таких как цельные злаки. </w:t>
      </w:r>
    </w:p>
    <w:p w:rsidR="00AC1BB8" w:rsidRDefault="007A783F" w:rsidP="007A783F">
      <w:pPr>
        <w:jc w:val="both"/>
        <w:rPr>
          <w:rFonts w:ascii="Times New Roman" w:hAnsi="Times New Roman" w:cs="Times New Roman"/>
          <w:sz w:val="28"/>
          <w:szCs w:val="28"/>
        </w:rPr>
      </w:pPr>
      <w:r>
        <w:rPr>
          <w:rFonts w:ascii="Times New Roman" w:hAnsi="Times New Roman" w:cs="Times New Roman"/>
          <w:sz w:val="28"/>
          <w:szCs w:val="28"/>
        </w:rPr>
        <w:t xml:space="preserve">     </w:t>
      </w:r>
      <w:r w:rsidRPr="007A783F">
        <w:rPr>
          <w:rFonts w:ascii="Times New Roman" w:hAnsi="Times New Roman" w:cs="Times New Roman"/>
          <w:sz w:val="28"/>
          <w:szCs w:val="28"/>
        </w:rPr>
        <w:t>Здоровое питание на протяжении всей жизни способствует профилактике неправильного питания во всех его формах, а также целого ряда неинфекционных заболеваний и нарушений здоровья, включая диабет, болезни сердца, инсульт и рак.</w:t>
      </w:r>
    </w:p>
    <w:p w:rsidR="008D0AA1" w:rsidRPr="008D0AA1" w:rsidRDefault="008D0AA1" w:rsidP="008D0AA1">
      <w:pPr>
        <w:ind w:right="-1" w:firstLine="709"/>
        <w:jc w:val="both"/>
        <w:rPr>
          <w:rFonts w:ascii="Times New Roman" w:hAnsi="Times New Roman" w:cs="Times New Roman"/>
          <w:color w:val="000000" w:themeColor="text1"/>
          <w:sz w:val="28"/>
          <w:szCs w:val="28"/>
        </w:rPr>
      </w:pPr>
      <w:r w:rsidRPr="008D0AA1">
        <w:rPr>
          <w:rFonts w:ascii="Times New Roman" w:hAnsi="Times New Roman" w:cs="Times New Roman"/>
          <w:color w:val="000000" w:themeColor="text1"/>
          <w:sz w:val="28"/>
          <w:szCs w:val="28"/>
        </w:rPr>
        <w:t xml:space="preserve">В Логойском районе на государственном санитарном надзоре находилось 142 пищевых объектов, 12 из них объекты пищевой промышленности, 30 объектов общественного питания, 97 объект продовольственной торговли </w:t>
      </w:r>
    </w:p>
    <w:p w:rsidR="008D0AA1" w:rsidRDefault="008D0AA1" w:rsidP="008D0AA1">
      <w:pPr>
        <w:ind w:right="-1" w:firstLine="709"/>
        <w:jc w:val="both"/>
        <w:rPr>
          <w:rFonts w:ascii="Times New Roman" w:hAnsi="Times New Roman" w:cs="Times New Roman"/>
          <w:color w:val="000000" w:themeColor="text1"/>
          <w:sz w:val="28"/>
          <w:szCs w:val="28"/>
        </w:rPr>
      </w:pPr>
      <w:r w:rsidRPr="008D0AA1">
        <w:rPr>
          <w:rFonts w:ascii="Times New Roman" w:hAnsi="Times New Roman" w:cs="Times New Roman"/>
          <w:color w:val="000000" w:themeColor="text1"/>
          <w:sz w:val="28"/>
          <w:szCs w:val="28"/>
        </w:rPr>
        <w:t>В районе продолжена реализация направления национальной политики в области питания, использование в пищевой промышленности, предприятиях общественного питания йодированной соли.</w:t>
      </w:r>
    </w:p>
    <w:p w:rsidR="008D0AA1" w:rsidRPr="008D0AA1" w:rsidRDefault="008D0AA1" w:rsidP="008D0AA1">
      <w:pPr>
        <w:ind w:right="-1" w:firstLine="709"/>
        <w:jc w:val="both"/>
        <w:rPr>
          <w:rFonts w:ascii="Times New Roman" w:hAnsi="Times New Roman" w:cs="Times New Roman"/>
          <w:color w:val="000000" w:themeColor="text1"/>
          <w:sz w:val="28"/>
          <w:szCs w:val="28"/>
        </w:rPr>
      </w:pPr>
      <w:r w:rsidRPr="008D0AA1">
        <w:rPr>
          <w:rFonts w:ascii="Times New Roman" w:hAnsi="Times New Roman" w:cs="Times New Roman"/>
          <w:color w:val="000000" w:themeColor="text1"/>
          <w:sz w:val="28"/>
          <w:szCs w:val="28"/>
        </w:rPr>
        <w:t xml:space="preserve">Проведенные в 2024 году мониторинги предприятий продовольственной торговли всех форм собственности показали, что на территории района йодированная соль реализуется в количестве 72,4% от общего объема соли, удельный вес </w:t>
      </w:r>
      <w:r w:rsidRPr="008D0AA1">
        <w:rPr>
          <w:rStyle w:val="7"/>
          <w:rFonts w:eastAsiaTheme="minorHAnsi"/>
          <w:color w:val="000000" w:themeColor="text1"/>
          <w:sz w:val="28"/>
          <w:szCs w:val="28"/>
        </w:rPr>
        <w:t>остается практически на том же уровне, что и в 2023 году (</w:t>
      </w:r>
      <w:r w:rsidRPr="008D0AA1">
        <w:rPr>
          <w:rFonts w:ascii="Times New Roman" w:hAnsi="Times New Roman" w:cs="Times New Roman"/>
          <w:color w:val="000000" w:themeColor="text1"/>
          <w:sz w:val="28"/>
          <w:szCs w:val="28"/>
        </w:rPr>
        <w:t xml:space="preserve">73%). При производстве пищевых продуктов и на объектах общественного питания преимущественно используется йодированная соль (за исключением переработки морской рыбы и производства сыров). </w:t>
      </w:r>
    </w:p>
    <w:p w:rsidR="008D0AA1" w:rsidRPr="008D0AA1" w:rsidRDefault="008D0AA1" w:rsidP="008D0AA1">
      <w:pPr>
        <w:ind w:right="-1" w:firstLine="709"/>
        <w:jc w:val="both"/>
        <w:rPr>
          <w:rFonts w:ascii="Times New Roman" w:hAnsi="Times New Roman" w:cs="Times New Roman"/>
          <w:color w:val="000000" w:themeColor="text1"/>
          <w:sz w:val="28"/>
          <w:szCs w:val="28"/>
        </w:rPr>
      </w:pPr>
      <w:r w:rsidRPr="008D0AA1">
        <w:rPr>
          <w:rFonts w:ascii="Times New Roman" w:hAnsi="Times New Roman" w:cs="Times New Roman"/>
          <w:color w:val="000000" w:themeColor="text1"/>
          <w:sz w:val="28"/>
          <w:szCs w:val="28"/>
        </w:rPr>
        <w:t>В сфере торговли и общественного питания реализуется государственная политика по оздоровлению среды обитания, профилактике болезней и формированию здорового образа жизни</w:t>
      </w:r>
    </w:p>
    <w:p w:rsidR="008D0AA1" w:rsidRDefault="008D0AA1" w:rsidP="008D0AA1">
      <w:pPr>
        <w:pStyle w:val="a7"/>
        <w:ind w:right="-1" w:firstLine="709"/>
        <w:jc w:val="both"/>
        <w:rPr>
          <w:color w:val="000000" w:themeColor="text1"/>
          <w:sz w:val="28"/>
          <w:szCs w:val="28"/>
        </w:rPr>
      </w:pPr>
      <w:r>
        <w:rPr>
          <w:color w:val="000000" w:themeColor="text1"/>
          <w:sz w:val="28"/>
          <w:szCs w:val="28"/>
        </w:rPr>
        <w:t xml:space="preserve">В большинстве магазинов оборудованы отделы «Здоровое питание», через которые реализуются в достаточном ассортименте продукты профилактического действия, предоставляется информация об их полезных свойствах. </w:t>
      </w:r>
      <w:r>
        <w:rPr>
          <w:rStyle w:val="7"/>
          <w:color w:val="000000" w:themeColor="text1"/>
          <w:sz w:val="28"/>
          <w:szCs w:val="28"/>
        </w:rPr>
        <w:t xml:space="preserve">Запланировано также оборудование </w:t>
      </w:r>
      <w:r>
        <w:rPr>
          <w:color w:val="000000" w:themeColor="text1"/>
          <w:sz w:val="28"/>
          <w:szCs w:val="28"/>
        </w:rPr>
        <w:t>отделов «Здоровое питание» или «Уголков здоровья» в других магазинах Минского облпо, расположенных в агрогородках.</w:t>
      </w:r>
    </w:p>
    <w:p w:rsidR="008D0AA1" w:rsidRDefault="008D0AA1" w:rsidP="008D0AA1">
      <w:pPr>
        <w:pStyle w:val="a7"/>
        <w:ind w:right="-1"/>
        <w:jc w:val="both"/>
        <w:rPr>
          <w:rStyle w:val="7"/>
          <w:color w:val="000000" w:themeColor="text1"/>
          <w:sz w:val="28"/>
          <w:szCs w:val="28"/>
        </w:rPr>
      </w:pPr>
    </w:p>
    <w:p w:rsidR="007A0A99" w:rsidRDefault="008D0AA1" w:rsidP="008D0AA1">
      <w:pPr>
        <w:ind w:right="-1"/>
        <w:jc w:val="both"/>
        <w:rPr>
          <w:rFonts w:ascii="Times New Roman" w:hAnsi="Times New Roman" w:cs="Times New Roman"/>
          <w:sz w:val="28"/>
          <w:szCs w:val="28"/>
        </w:rPr>
      </w:pPr>
      <w:r>
        <w:rPr>
          <w:sz w:val="30"/>
          <w:szCs w:val="30"/>
        </w:rPr>
        <w:t xml:space="preserve">       </w:t>
      </w:r>
      <w:r w:rsidR="007A0A99" w:rsidRPr="007A0A99">
        <w:rPr>
          <w:rFonts w:ascii="Times New Roman" w:hAnsi="Times New Roman" w:cs="Times New Roman"/>
          <w:sz w:val="28"/>
          <w:szCs w:val="28"/>
        </w:rPr>
        <w:t xml:space="preserve">На содержание остаточных количеств пестицидов, микотоксинов, патулина в продуктах питания в </w:t>
      </w:r>
      <w:r w:rsidR="007A0A99" w:rsidRPr="00284A11">
        <w:rPr>
          <w:rFonts w:ascii="Times New Roman" w:hAnsi="Times New Roman" w:cs="Times New Roman"/>
          <w:sz w:val="28"/>
          <w:szCs w:val="28"/>
        </w:rPr>
        <w:t>2024 году  было отобрано 18 проб</w:t>
      </w:r>
      <w:r w:rsidR="007A0A99" w:rsidRPr="007A0A99">
        <w:rPr>
          <w:rFonts w:ascii="Times New Roman" w:hAnsi="Times New Roman" w:cs="Times New Roman"/>
          <w:sz w:val="28"/>
          <w:szCs w:val="28"/>
        </w:rPr>
        <w:t xml:space="preserve"> пищевой продукции для исследования в лаборатории Минского облЦГЭОЗ (в период с 2020 по 2024 годы превышений допустимых уровней не регистрировались). </w:t>
      </w:r>
    </w:p>
    <w:p w:rsidR="007A0A99" w:rsidRPr="008D0AA1" w:rsidRDefault="007A0A99" w:rsidP="007A0A99">
      <w:pPr>
        <w:ind w:right="-1" w:firstLine="709"/>
        <w:jc w:val="both"/>
        <w:rPr>
          <w:rFonts w:ascii="Times New Roman" w:hAnsi="Times New Roman" w:cs="Times New Roman"/>
          <w:sz w:val="28"/>
          <w:szCs w:val="28"/>
        </w:rPr>
      </w:pPr>
      <w:r w:rsidRPr="008D0AA1">
        <w:rPr>
          <w:rFonts w:ascii="Times New Roman" w:hAnsi="Times New Roman" w:cs="Times New Roman"/>
          <w:sz w:val="28"/>
          <w:szCs w:val="28"/>
        </w:rPr>
        <w:t>На содержание нитратов в плодоовощной продукции исследовано 9 проб. В период с 2020 по 2024 годы регистрировались случаи превышения допустимых уровней нитратов в плодоовощной продукции (в 2024 году – 1 проба).</w:t>
      </w:r>
    </w:p>
    <w:p w:rsidR="007A0A99" w:rsidRPr="008D0AA1" w:rsidRDefault="007A0A99" w:rsidP="007A0A99">
      <w:pPr>
        <w:ind w:right="-1" w:firstLine="709"/>
        <w:jc w:val="both"/>
        <w:rPr>
          <w:rFonts w:ascii="Times New Roman" w:hAnsi="Times New Roman" w:cs="Times New Roman"/>
          <w:b/>
          <w:sz w:val="28"/>
          <w:szCs w:val="28"/>
        </w:rPr>
      </w:pPr>
      <w:r w:rsidRPr="008D0AA1">
        <w:rPr>
          <w:rFonts w:ascii="Times New Roman" w:hAnsi="Times New Roman" w:cs="Times New Roman"/>
          <w:sz w:val="28"/>
          <w:szCs w:val="28"/>
        </w:rPr>
        <w:t>Удельный вес не отвечающих гигиеническим нормативам проб пищевых продуктов, по микробиологическим показателям составил в 2024 году 0,29 % (в 2022 г. – 0,45%, в 2023 г. – 0,23%). Несоответствующая продукция выявилась при осуществлении государственного санитарного надзора (2 пробы).</w:t>
      </w:r>
    </w:p>
    <w:p w:rsidR="007A0A99" w:rsidRDefault="007A0A99" w:rsidP="007A0A99">
      <w:pPr>
        <w:ind w:right="-1" w:firstLine="709"/>
        <w:jc w:val="both"/>
        <w:rPr>
          <w:rFonts w:ascii="Times New Roman" w:hAnsi="Times New Roman" w:cs="Times New Roman"/>
          <w:color w:val="000000" w:themeColor="text1"/>
          <w:sz w:val="28"/>
          <w:szCs w:val="28"/>
        </w:rPr>
      </w:pPr>
      <w:r w:rsidRPr="008D0AA1">
        <w:rPr>
          <w:rFonts w:ascii="Times New Roman" w:hAnsi="Times New Roman" w:cs="Times New Roman"/>
          <w:sz w:val="28"/>
          <w:szCs w:val="28"/>
        </w:rPr>
        <w:t xml:space="preserve">Нагрузка пестицидами в сельскохозяйственных организациях района увеличилась за период с 2020 по 2024гг. увеличилась на 1,1% и составила 1,81 кг/га (в 2023 г. –1,79 кг/га, в 2022г. – 1,72 кг/га, в 2021 г. - 1,95 кг/га, в 2020 – 1,6кг/га,). Наибольшее количество препаратов применялось в </w:t>
      </w:r>
      <w:r w:rsidRPr="008D0AA1">
        <w:rPr>
          <w:rFonts w:ascii="Times New Roman" w:hAnsi="Times New Roman" w:cs="Times New Roman"/>
          <w:color w:val="000000" w:themeColor="text1"/>
          <w:sz w:val="28"/>
          <w:szCs w:val="28"/>
        </w:rPr>
        <w:t>ОАО</w:t>
      </w:r>
    </w:p>
    <w:p w:rsidR="008D0AA1" w:rsidRPr="008D0AA1" w:rsidRDefault="008D0AA1" w:rsidP="008D0AA1">
      <w:pPr>
        <w:ind w:firstLine="709"/>
        <w:jc w:val="both"/>
        <w:rPr>
          <w:rFonts w:ascii="Times New Roman" w:hAnsi="Times New Roman" w:cs="Times New Roman"/>
          <w:sz w:val="28"/>
          <w:szCs w:val="28"/>
          <w:shd w:val="clear" w:color="auto" w:fill="FFFFFF"/>
        </w:rPr>
      </w:pPr>
      <w:r w:rsidRPr="008D0AA1">
        <w:rPr>
          <w:rFonts w:ascii="Times New Roman" w:hAnsi="Times New Roman" w:cs="Times New Roman"/>
          <w:sz w:val="28"/>
          <w:szCs w:val="28"/>
        </w:rPr>
        <w:t xml:space="preserve">Основные нарушения, выявляемые в ходе надзорных мероприятий: </w:t>
      </w:r>
      <w:r w:rsidRPr="008D0AA1">
        <w:rPr>
          <w:rFonts w:ascii="Times New Roman" w:hAnsi="Times New Roman" w:cs="Times New Roman"/>
          <w:sz w:val="28"/>
          <w:szCs w:val="28"/>
          <w:shd w:val="clear" w:color="auto" w:fill="FFFFFF"/>
        </w:rPr>
        <w:t xml:space="preserve">используется технологическое оборудование и инвентарь, контактирующие с пищевой продукцией, не дающие возможность производить мойку и (или) очищение и дезинфекцию, не качественно проводится текущая уборка помещений пищеблоков, не соблюдается режим мытья столовой и кухонной посуды, в помещениях пищеблока, не всеми учреждениями выполняются нормы питания детей по итогам месяца, не упорядочено хранение личной и спецодежды в помещениях пищеблока, выявлены нарушения в части проведения ежедневной С-витаминизации блюд и организации питания не в соответствии с примерным двухнедельным рационом. При лабораторных исследованиях в отобранных образцах бактерии группы кишечной палочки, стафилококка </w:t>
      </w:r>
      <w:r w:rsidRPr="008D0AA1">
        <w:rPr>
          <w:rFonts w:ascii="Times New Roman" w:hAnsi="Times New Roman" w:cs="Times New Roman"/>
          <w:sz w:val="28"/>
          <w:szCs w:val="28"/>
          <w:shd w:val="clear" w:color="auto" w:fill="FFFFFF"/>
          <w:lang w:val="en-US"/>
        </w:rPr>
        <w:t>S</w:t>
      </w:r>
      <w:r w:rsidRPr="008D0AA1">
        <w:rPr>
          <w:rFonts w:ascii="Times New Roman" w:hAnsi="Times New Roman" w:cs="Times New Roman"/>
          <w:sz w:val="28"/>
          <w:szCs w:val="28"/>
          <w:shd w:val="clear" w:color="auto" w:fill="FFFFFF"/>
        </w:rPr>
        <w:t>.</w:t>
      </w:r>
      <w:r w:rsidRPr="008D0AA1">
        <w:rPr>
          <w:rFonts w:ascii="Times New Roman" w:hAnsi="Times New Roman" w:cs="Times New Roman"/>
          <w:sz w:val="28"/>
          <w:szCs w:val="28"/>
          <w:shd w:val="clear" w:color="auto" w:fill="FFFFFF"/>
          <w:lang w:val="en-US"/>
        </w:rPr>
        <w:t>aureus</w:t>
      </w:r>
      <w:r w:rsidRPr="008D0AA1">
        <w:rPr>
          <w:rFonts w:ascii="Times New Roman" w:hAnsi="Times New Roman" w:cs="Times New Roman"/>
          <w:sz w:val="28"/>
          <w:szCs w:val="28"/>
          <w:shd w:val="clear" w:color="auto" w:fill="FFFFFF"/>
        </w:rPr>
        <w:t xml:space="preserve"> и др. не обнаружено.</w:t>
      </w:r>
    </w:p>
    <w:p w:rsidR="008D0AA1" w:rsidRDefault="008D0AA1" w:rsidP="007A0A99">
      <w:pPr>
        <w:ind w:right="-1" w:firstLine="709"/>
        <w:jc w:val="both"/>
        <w:rPr>
          <w:rFonts w:ascii="Times New Roman" w:hAnsi="Times New Roman" w:cs="Times New Roman"/>
          <w:color w:val="000000" w:themeColor="text1"/>
          <w:sz w:val="28"/>
          <w:szCs w:val="28"/>
        </w:rPr>
      </w:pPr>
    </w:p>
    <w:p w:rsidR="007A0A99" w:rsidRDefault="007A0A99" w:rsidP="007A0A99">
      <w:pPr>
        <w:pStyle w:val="Default"/>
        <w:rPr>
          <w:sz w:val="28"/>
          <w:szCs w:val="28"/>
        </w:rPr>
      </w:pPr>
      <w:r>
        <w:rPr>
          <w:sz w:val="28"/>
          <w:szCs w:val="28"/>
        </w:rPr>
        <w:t xml:space="preserve">Улучшению существующей стратегии по уменьшению воздействия маркетинга нездоровых пищевых продуктов на населения города, стимулирования потребительского спроса на здоровые пищевые продукты и блюда будет способствовать продолжение следующих мер: </w:t>
      </w:r>
    </w:p>
    <w:p w:rsidR="007A0A99" w:rsidRDefault="007A0A99" w:rsidP="007A0A99">
      <w:pPr>
        <w:pStyle w:val="Default"/>
        <w:rPr>
          <w:sz w:val="28"/>
          <w:szCs w:val="28"/>
        </w:rPr>
      </w:pPr>
      <w:r>
        <w:rPr>
          <w:sz w:val="28"/>
          <w:szCs w:val="28"/>
        </w:rPr>
        <w:t xml:space="preserve">    повышение осведомленности потребителей о здоровом питании; </w:t>
      </w:r>
    </w:p>
    <w:p w:rsidR="007A0A99" w:rsidRDefault="007A0A99" w:rsidP="007A0A99">
      <w:pPr>
        <w:pStyle w:val="Default"/>
        <w:rPr>
          <w:sz w:val="28"/>
          <w:szCs w:val="28"/>
        </w:rPr>
      </w:pPr>
      <w:r>
        <w:rPr>
          <w:sz w:val="28"/>
          <w:szCs w:val="28"/>
        </w:rPr>
        <w:t xml:space="preserve">   </w:t>
      </w:r>
    </w:p>
    <w:p w:rsidR="007A0A99" w:rsidRDefault="007A0A99" w:rsidP="007A0A99">
      <w:pPr>
        <w:pStyle w:val="Default"/>
        <w:rPr>
          <w:sz w:val="28"/>
          <w:szCs w:val="28"/>
        </w:rPr>
      </w:pPr>
      <w:r>
        <w:rPr>
          <w:sz w:val="28"/>
          <w:szCs w:val="28"/>
        </w:rPr>
        <w:t xml:space="preserve"> просвещение детей, подростков и взрослых в отношении практики здорового питания;</w:t>
      </w:r>
    </w:p>
    <w:p w:rsidR="007A0A99" w:rsidRDefault="007A0A99" w:rsidP="007A0A99">
      <w:pPr>
        <w:pStyle w:val="Default"/>
        <w:rPr>
          <w:sz w:val="28"/>
          <w:szCs w:val="28"/>
        </w:rPr>
      </w:pPr>
      <w:r>
        <w:rPr>
          <w:sz w:val="28"/>
          <w:szCs w:val="28"/>
        </w:rPr>
        <w:t xml:space="preserve"> </w:t>
      </w:r>
    </w:p>
    <w:p w:rsidR="007A0A99" w:rsidRDefault="007A0A99" w:rsidP="007A0A99">
      <w:pPr>
        <w:pStyle w:val="Default"/>
        <w:rPr>
          <w:sz w:val="28"/>
          <w:szCs w:val="28"/>
        </w:rPr>
      </w:pPr>
      <w:r>
        <w:rPr>
          <w:sz w:val="28"/>
          <w:szCs w:val="28"/>
        </w:rPr>
        <w:t xml:space="preserve">  cодействие в развитии кулинарных навыков, в том числе у детей в рамках школьного обучения;</w:t>
      </w:r>
    </w:p>
    <w:p w:rsidR="007A0A99" w:rsidRPr="007A0A99" w:rsidRDefault="007A0A99" w:rsidP="007A0A99">
      <w:pPr>
        <w:pStyle w:val="Default"/>
        <w:rPr>
          <w:sz w:val="28"/>
          <w:szCs w:val="28"/>
        </w:rPr>
      </w:pPr>
      <w:r>
        <w:rPr>
          <w:sz w:val="28"/>
          <w:szCs w:val="28"/>
        </w:rPr>
        <w:t xml:space="preserve">  </w:t>
      </w:r>
      <w:r w:rsidRPr="007A0A99">
        <w:rPr>
          <w:sz w:val="28"/>
          <w:szCs w:val="28"/>
        </w:rPr>
        <w:t>оказание поддержки для предоставления информации в пунктах продажи о содержании питательных веществ в пищевых продуктах.</w:t>
      </w:r>
    </w:p>
    <w:p w:rsidR="007A0A99" w:rsidRDefault="007A0A99" w:rsidP="007A0A99">
      <w:pPr>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A0A99" w:rsidRDefault="00814222" w:rsidP="00814222">
      <w:pPr>
        <w:pStyle w:val="Default"/>
        <w:jc w:val="center"/>
        <w:rPr>
          <w:sz w:val="28"/>
          <w:szCs w:val="28"/>
        </w:rPr>
      </w:pPr>
      <w:r>
        <w:rPr>
          <w:sz w:val="28"/>
          <w:szCs w:val="28"/>
        </w:rPr>
        <w:t>ДВИГАТЕЛЬНАЯ АКТИВНОСТЬ</w:t>
      </w:r>
    </w:p>
    <w:p w:rsidR="007A0A99" w:rsidRDefault="00814222" w:rsidP="007A0A99">
      <w:pPr>
        <w:pStyle w:val="Default"/>
        <w:rPr>
          <w:sz w:val="28"/>
          <w:szCs w:val="28"/>
        </w:rPr>
      </w:pP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1577340</wp:posOffset>
                </wp:positionH>
                <wp:positionV relativeFrom="paragraph">
                  <wp:posOffset>106680</wp:posOffset>
                </wp:positionV>
                <wp:extent cx="2762250" cy="9525"/>
                <wp:effectExtent l="0" t="0" r="19050" b="28575"/>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27622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66B51" id="Прямая соединительная линия 3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24.2pt,8.4pt" to="341.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" strokecolor="#c00000" strokeweight=".5pt">
                <v:stroke joinstyle="miter"/>
              </v:line>
            </w:pict>
          </mc:Fallback>
        </mc:AlternateContent>
      </w:r>
    </w:p>
    <w:p w:rsidR="007A0A99" w:rsidRDefault="007A0A99" w:rsidP="007A0A99">
      <w:pPr>
        <w:pStyle w:val="Default"/>
        <w:rPr>
          <w:sz w:val="28"/>
          <w:szCs w:val="28"/>
        </w:rPr>
      </w:pPr>
    </w:p>
    <w:p w:rsidR="007A0A99" w:rsidRDefault="00814222" w:rsidP="007A0A99">
      <w:pPr>
        <w:pStyle w:val="Default"/>
        <w:rPr>
          <w:sz w:val="28"/>
          <w:szCs w:val="28"/>
        </w:rPr>
      </w:pPr>
      <w:r>
        <w:rPr>
          <w:sz w:val="28"/>
          <w:szCs w:val="28"/>
        </w:rPr>
        <w:t xml:space="preserve">     </w:t>
      </w:r>
      <w:r w:rsidR="007A0A99">
        <w:rPr>
          <w:sz w:val="28"/>
          <w:szCs w:val="28"/>
        </w:rPr>
        <w:t xml:space="preserve">Регулярная двигательная активность, такая как ходьба, езда на велосипеде, катание на роликовых коньках, занятия спортом или активный отдых, приносит значительную пользу здоровью. Любая физическая активность лучше, чем ее отсутствие. Сохраняя в течение дня более высокую активность благодаря использованию относительно простых способов, люди могут довольно легко достичь рекомендуемых уровней активности. </w:t>
      </w:r>
    </w:p>
    <w:p w:rsidR="00814222" w:rsidRDefault="00814222" w:rsidP="00CB40AF">
      <w:pPr>
        <w:pStyle w:val="Default"/>
        <w:jc w:val="both"/>
        <w:rPr>
          <w:sz w:val="28"/>
          <w:szCs w:val="28"/>
        </w:rPr>
      </w:pPr>
    </w:p>
    <w:p w:rsidR="007A0A99" w:rsidRDefault="00814222" w:rsidP="00CB40AF">
      <w:pPr>
        <w:pStyle w:val="Default"/>
        <w:jc w:val="both"/>
        <w:rPr>
          <w:sz w:val="28"/>
          <w:szCs w:val="28"/>
        </w:rPr>
      </w:pPr>
      <w:r>
        <w:rPr>
          <w:sz w:val="28"/>
          <w:szCs w:val="28"/>
        </w:rPr>
        <w:t xml:space="preserve">     </w:t>
      </w:r>
      <w:r w:rsidR="007A0A99">
        <w:rPr>
          <w:sz w:val="28"/>
          <w:szCs w:val="28"/>
        </w:rPr>
        <w:t xml:space="preserve">Недостаточный уровень физической активности является одним из основных факторов риска смерти от неинфекционных заболеваний. У людей, которые недостаточно физически активны, на 20%-30% выше риск смертности по сравнению с теми, кто уделяет достаточно времени физической активности. </w:t>
      </w:r>
    </w:p>
    <w:p w:rsidR="00814222" w:rsidRDefault="00814222" w:rsidP="007A0A99">
      <w:pPr>
        <w:pStyle w:val="Default"/>
        <w:rPr>
          <w:sz w:val="28"/>
          <w:szCs w:val="28"/>
        </w:rPr>
      </w:pPr>
    </w:p>
    <w:p w:rsidR="007A0A99" w:rsidRDefault="00814222" w:rsidP="007A0A99">
      <w:pPr>
        <w:pStyle w:val="Default"/>
        <w:rPr>
          <w:sz w:val="28"/>
          <w:szCs w:val="28"/>
        </w:rPr>
      </w:pPr>
      <w:r>
        <w:rPr>
          <w:sz w:val="28"/>
          <w:szCs w:val="28"/>
        </w:rPr>
        <w:t xml:space="preserve">     </w:t>
      </w:r>
      <w:r w:rsidR="007A0A99">
        <w:rPr>
          <w:sz w:val="28"/>
          <w:szCs w:val="28"/>
        </w:rPr>
        <w:t xml:space="preserve">Меры по повышению уровней физической активности населения города включают: </w:t>
      </w:r>
    </w:p>
    <w:p w:rsidR="007A0A99" w:rsidRDefault="00814222" w:rsidP="007A0A99">
      <w:pPr>
        <w:pStyle w:val="Default"/>
        <w:rPr>
          <w:sz w:val="28"/>
          <w:szCs w:val="28"/>
        </w:rPr>
      </w:pPr>
      <w:r>
        <w:rPr>
          <w:sz w:val="28"/>
          <w:szCs w:val="28"/>
        </w:rPr>
        <w:t xml:space="preserve">     </w:t>
      </w:r>
      <w:r w:rsidR="007A0A99">
        <w:rPr>
          <w:sz w:val="28"/>
          <w:szCs w:val="28"/>
        </w:rPr>
        <w:t xml:space="preserve">предоставление всему населению возможностей для совершения пеших </w:t>
      </w:r>
      <w:r>
        <w:rPr>
          <w:sz w:val="28"/>
          <w:szCs w:val="28"/>
        </w:rPr>
        <w:t xml:space="preserve"> </w:t>
      </w:r>
      <w:r w:rsidR="007A0A99">
        <w:rPr>
          <w:sz w:val="28"/>
          <w:szCs w:val="28"/>
        </w:rPr>
        <w:t xml:space="preserve">прогулок, езды на велосипеде, а также использования различных видов активного немоторизованного транспорта, и обеспечение общей безопасности; </w:t>
      </w:r>
    </w:p>
    <w:p w:rsidR="00814222" w:rsidRDefault="00814222" w:rsidP="007A0A99">
      <w:pPr>
        <w:pStyle w:val="Default"/>
        <w:rPr>
          <w:sz w:val="28"/>
          <w:szCs w:val="28"/>
        </w:rPr>
      </w:pPr>
    </w:p>
    <w:p w:rsidR="007A0A99" w:rsidRDefault="00814222" w:rsidP="007A0A99">
      <w:pPr>
        <w:pStyle w:val="Default"/>
        <w:rPr>
          <w:sz w:val="28"/>
          <w:szCs w:val="28"/>
        </w:rPr>
      </w:pPr>
      <w:r>
        <w:rPr>
          <w:sz w:val="28"/>
          <w:szCs w:val="28"/>
        </w:rPr>
        <w:t xml:space="preserve">    </w:t>
      </w:r>
      <w:r w:rsidR="007A0A99">
        <w:rPr>
          <w:sz w:val="28"/>
          <w:szCs w:val="28"/>
        </w:rPr>
        <w:t xml:space="preserve">создание удобных и безопасных площадок и помещений в детских садах, школах; </w:t>
      </w:r>
    </w:p>
    <w:p w:rsidR="00814222" w:rsidRDefault="00814222" w:rsidP="007A0A99">
      <w:pPr>
        <w:pStyle w:val="Default"/>
        <w:rPr>
          <w:sz w:val="28"/>
          <w:szCs w:val="28"/>
        </w:rPr>
      </w:pPr>
    </w:p>
    <w:p w:rsidR="007A0A99" w:rsidRDefault="00814222" w:rsidP="007A0A99">
      <w:pPr>
        <w:pStyle w:val="Default"/>
        <w:rPr>
          <w:sz w:val="28"/>
          <w:szCs w:val="28"/>
        </w:rPr>
      </w:pPr>
      <w:r>
        <w:rPr>
          <w:sz w:val="28"/>
          <w:szCs w:val="28"/>
        </w:rPr>
        <w:t xml:space="preserve">     </w:t>
      </w:r>
      <w:r w:rsidR="007A0A99">
        <w:rPr>
          <w:sz w:val="28"/>
          <w:szCs w:val="28"/>
        </w:rPr>
        <w:t xml:space="preserve">организацию в начальных и средних школах качественного физического воспитания, которое помогает детям выработать модели поведения, благодаря которым они будут оставаться физически активными на протяжении всей жизни; </w:t>
      </w:r>
    </w:p>
    <w:p w:rsidR="00814222" w:rsidRDefault="00814222" w:rsidP="007A0A99">
      <w:pPr>
        <w:pStyle w:val="Default"/>
        <w:rPr>
          <w:sz w:val="28"/>
          <w:szCs w:val="28"/>
        </w:rPr>
      </w:pPr>
    </w:p>
    <w:p w:rsidR="007A0A99" w:rsidRDefault="00814222" w:rsidP="007A0A99">
      <w:pPr>
        <w:pStyle w:val="Default"/>
        <w:rPr>
          <w:sz w:val="28"/>
          <w:szCs w:val="28"/>
        </w:rPr>
      </w:pPr>
      <w:r>
        <w:rPr>
          <w:sz w:val="28"/>
          <w:szCs w:val="28"/>
        </w:rPr>
        <w:t xml:space="preserve">     </w:t>
      </w:r>
      <w:r w:rsidR="007A0A99">
        <w:rPr>
          <w:sz w:val="28"/>
          <w:szCs w:val="28"/>
        </w:rPr>
        <w:t>предоставление желающим любого возраста с любым уровнем физической подготовки возможностей для принятия участия в спортивных программах и праз</w:t>
      </w:r>
      <w:r w:rsidR="00284A11">
        <w:rPr>
          <w:sz w:val="28"/>
          <w:szCs w:val="28"/>
        </w:rPr>
        <w:t>д</w:t>
      </w:r>
      <w:r w:rsidR="007A0A99">
        <w:rPr>
          <w:sz w:val="28"/>
          <w:szCs w:val="28"/>
        </w:rPr>
        <w:t xml:space="preserve">никах; </w:t>
      </w:r>
    </w:p>
    <w:p w:rsidR="00814222" w:rsidRDefault="00814222" w:rsidP="00814222">
      <w:pPr>
        <w:ind w:right="-1"/>
        <w:jc w:val="both"/>
        <w:rPr>
          <w:rFonts w:ascii="Times New Roman" w:hAnsi="Times New Roman" w:cs="Times New Roman"/>
          <w:sz w:val="28"/>
          <w:szCs w:val="28"/>
        </w:rPr>
      </w:pPr>
      <w:r>
        <w:rPr>
          <w:rFonts w:ascii="Times New Roman" w:hAnsi="Times New Roman" w:cs="Times New Roman"/>
          <w:sz w:val="28"/>
          <w:szCs w:val="28"/>
        </w:rPr>
        <w:t xml:space="preserve">     </w:t>
      </w:r>
    </w:p>
    <w:p w:rsidR="007A0A99" w:rsidRDefault="00814222" w:rsidP="00814222">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7A0A99" w:rsidRPr="00814222">
        <w:rPr>
          <w:rFonts w:ascii="Times New Roman" w:hAnsi="Times New Roman" w:cs="Times New Roman"/>
          <w:sz w:val="28"/>
          <w:szCs w:val="28"/>
        </w:rPr>
        <w:t>создание спортивных и рекреационных сооружений, где каждый человек мог бы заниматься различными видами спорта, танцами, физическими упражнениями и активным отдыхом;</w:t>
      </w:r>
    </w:p>
    <w:p w:rsidR="00814222" w:rsidRDefault="00814222" w:rsidP="00814222">
      <w:pPr>
        <w:ind w:right="-1"/>
        <w:jc w:val="both"/>
        <w:rPr>
          <w:rFonts w:ascii="Times New Roman" w:hAnsi="Times New Roman" w:cs="Times New Roman"/>
          <w:sz w:val="28"/>
          <w:szCs w:val="28"/>
        </w:rPr>
      </w:pPr>
      <w:r w:rsidRPr="00814222">
        <w:rPr>
          <w:rFonts w:ascii="Times New Roman" w:hAnsi="Times New Roman" w:cs="Times New Roman"/>
          <w:sz w:val="28"/>
          <w:szCs w:val="28"/>
        </w:rPr>
        <w:t xml:space="preserve">     оказание медицинскими работниками консультативной помощи жителям города в целях обеспечения их регулярной физической активности.</w:t>
      </w:r>
    </w:p>
    <w:p w:rsidR="00814222" w:rsidRDefault="00EA2E78" w:rsidP="00814222">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814222" w:rsidRPr="004015A7">
        <w:rPr>
          <w:rFonts w:ascii="Times New Roman" w:hAnsi="Times New Roman" w:cs="Times New Roman"/>
          <w:sz w:val="28"/>
          <w:szCs w:val="28"/>
        </w:rPr>
        <w:t>В Логойске имеются: городской стадион, (современное резиновое покрытие на беговых дорожках), бассейн, велодорожки</w:t>
      </w:r>
      <w:r w:rsidR="004015A7" w:rsidRPr="004015A7">
        <w:rPr>
          <w:rFonts w:ascii="Times New Roman" w:hAnsi="Times New Roman" w:cs="Times New Roman"/>
          <w:sz w:val="28"/>
          <w:szCs w:val="28"/>
        </w:rPr>
        <w:t>, воркаут-площадки,</w:t>
      </w:r>
      <w:r>
        <w:rPr>
          <w:rFonts w:ascii="Times New Roman" w:hAnsi="Times New Roman" w:cs="Times New Roman"/>
          <w:sz w:val="28"/>
          <w:szCs w:val="28"/>
        </w:rPr>
        <w:t xml:space="preserve"> </w:t>
      </w:r>
      <w:r w:rsidR="004015A7" w:rsidRPr="004015A7">
        <w:rPr>
          <w:rFonts w:ascii="Times New Roman" w:hAnsi="Times New Roman" w:cs="Times New Roman"/>
          <w:sz w:val="28"/>
          <w:szCs w:val="28"/>
        </w:rPr>
        <w:t>скейт-площадка</w:t>
      </w:r>
      <w:r w:rsidR="00814222" w:rsidRPr="004015A7">
        <w:rPr>
          <w:rFonts w:ascii="Times New Roman" w:hAnsi="Times New Roman" w:cs="Times New Roman"/>
          <w:sz w:val="28"/>
          <w:szCs w:val="28"/>
        </w:rPr>
        <w:t xml:space="preserve"> и др.</w:t>
      </w:r>
    </w:p>
    <w:p w:rsidR="004015A7" w:rsidRDefault="00EA2E78" w:rsidP="004015A7">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4015A7" w:rsidRPr="00EA2E78">
        <w:rPr>
          <w:rFonts w:ascii="Times New Roman" w:hAnsi="Times New Roman" w:cs="Times New Roman"/>
          <w:sz w:val="28"/>
          <w:szCs w:val="28"/>
        </w:rPr>
        <w:t>В городе проводятся различные мероприятия для любителей спорта и активного образа жизни, а также с целью привлечения горожан к занятиям физкультурой и спортом. Это чемпионаты по мини-футболу, волейболу, легкоатлетические кроссы и другие спортивно-массовые мероприятия, активные игры на праздниках и массовых культурных мероприятиях.</w:t>
      </w:r>
    </w:p>
    <w:p w:rsidR="008D0AA1" w:rsidRDefault="008D0AA1" w:rsidP="004015A7">
      <w:pPr>
        <w:ind w:right="-1"/>
        <w:jc w:val="both"/>
        <w:rPr>
          <w:rFonts w:ascii="Times New Roman" w:hAnsi="Times New Roman" w:cs="Times New Roman"/>
          <w:sz w:val="28"/>
          <w:szCs w:val="28"/>
        </w:rPr>
      </w:pPr>
    </w:p>
    <w:p w:rsidR="008D0AA1" w:rsidRPr="00EA2E78" w:rsidRDefault="00CB40AF" w:rsidP="00CB40AF">
      <w:pPr>
        <w:ind w:right="-1"/>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1653540</wp:posOffset>
                </wp:positionH>
                <wp:positionV relativeFrom="paragraph">
                  <wp:posOffset>251460</wp:posOffset>
                </wp:positionV>
                <wp:extent cx="2571750" cy="9525"/>
                <wp:effectExtent l="0" t="0" r="19050" b="2857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571750" cy="952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6DF18" id="Прямая соединительная линия 2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0.2pt,19.8pt" to="332.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" strokecolor="#c00000" strokeweight=".5pt">
                <v:stroke joinstyle="miter"/>
              </v:line>
            </w:pict>
          </mc:Fallback>
        </mc:AlternateContent>
      </w:r>
      <w:r>
        <w:rPr>
          <w:rFonts w:ascii="Times New Roman" w:hAnsi="Times New Roman" w:cs="Times New Roman"/>
          <w:sz w:val="28"/>
          <w:szCs w:val="28"/>
        </w:rPr>
        <w:t>АКТИВНОЕ ДОЛГОЛЕТИЕ</w:t>
      </w:r>
    </w:p>
    <w:p w:rsidR="007A0A99" w:rsidRPr="007A783F" w:rsidRDefault="007A0A99" w:rsidP="007A783F">
      <w:pPr>
        <w:jc w:val="both"/>
        <w:rPr>
          <w:rFonts w:ascii="Times New Roman" w:hAnsi="Times New Roman" w:cs="Times New Roman"/>
          <w:sz w:val="28"/>
          <w:szCs w:val="28"/>
        </w:rPr>
      </w:pPr>
    </w:p>
    <w:p w:rsidR="00662FC7" w:rsidRDefault="00CB40AF" w:rsidP="00CB40AF">
      <w:pPr>
        <w:jc w:val="both"/>
        <w:rPr>
          <w:rStyle w:val="fontstyle01"/>
        </w:rPr>
      </w:pPr>
      <w:r>
        <w:rPr>
          <w:rFonts w:ascii="Times New Roman" w:eastAsia="Calibri" w:hAnsi="Times New Roman" w:cs="Times New Roman"/>
          <w:sz w:val="28"/>
          <w:szCs w:val="28"/>
        </w:rPr>
        <w:t xml:space="preserve">    </w:t>
      </w:r>
      <w:r w:rsidR="00D35EA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Style w:val="fontstyle01"/>
        </w:rPr>
        <w:t>Старение населения общепризнано одним из основных глобальных вызовов социально-экономическому развитию. Политика активного</w:t>
      </w:r>
      <w:r>
        <w:t xml:space="preserve"> </w:t>
      </w:r>
      <w:r>
        <w:rPr>
          <w:rStyle w:val="fontstyle01"/>
        </w:rPr>
        <w:t>долголетия направлена на развитие и реализацию потенциала человека, в основе которого лежит увеличение продолжительности жизни.</w:t>
      </w:r>
    </w:p>
    <w:p w:rsidR="00CB40AF" w:rsidRDefault="00D35EA8" w:rsidP="00D35EA8">
      <w:pPr>
        <w:jc w:val="both"/>
        <w:rPr>
          <w:rFonts w:ascii="Times New Roman" w:hAnsi="Times New Roman" w:cs="Times New Roman"/>
          <w:sz w:val="28"/>
          <w:szCs w:val="28"/>
        </w:rPr>
      </w:pPr>
      <w:r>
        <w:rPr>
          <w:rFonts w:ascii="Times New Roman" w:hAnsi="Times New Roman" w:cs="Times New Roman"/>
          <w:sz w:val="28"/>
          <w:szCs w:val="28"/>
        </w:rPr>
        <w:t xml:space="preserve">      </w:t>
      </w:r>
      <w:r w:rsidRPr="00D35EA8">
        <w:rPr>
          <w:rFonts w:ascii="Times New Roman" w:hAnsi="Times New Roman" w:cs="Times New Roman"/>
          <w:sz w:val="28"/>
          <w:szCs w:val="28"/>
        </w:rPr>
        <w:t>Межведомственная работа в городе по содействию активному долголетию осуществляется параллельно в трех основных областях: занятость; участие в жизни общества; самостоятельная и независимая жизнь. Меры в области занятости направлены на создание лучших возможностей для трудоустройства работников из числа граждан старшего поколения. Участие граждан старшего поколения в жизни общества путем поощрения добровольной деятельности каждого из них способствует борьбе с их социальной изоляцией. В основе самостоятельной и независимой жизни лежит здоровое старение, которое обеспечивается развитием профилактического, реабилитационного подходов в области здравоохранения и социального обслуживания, доступностью транспорта, благоприятной для граждан старшего поколения окружающей средой.</w:t>
      </w:r>
    </w:p>
    <w:p w:rsidR="00D35EA8" w:rsidRDefault="00D35EA8" w:rsidP="00D35EA8">
      <w:pPr>
        <w:jc w:val="both"/>
        <w:rPr>
          <w:rFonts w:ascii="Times New Roman" w:hAnsi="Times New Roman" w:cs="Times New Roman"/>
          <w:sz w:val="28"/>
          <w:szCs w:val="28"/>
        </w:rPr>
      </w:pPr>
      <w:r>
        <w:rPr>
          <w:rFonts w:ascii="Times New Roman" w:hAnsi="Times New Roman" w:cs="Times New Roman"/>
          <w:sz w:val="28"/>
          <w:szCs w:val="28"/>
        </w:rPr>
        <w:t xml:space="preserve">       </w:t>
      </w:r>
      <w:r w:rsidRPr="00D35EA8">
        <w:rPr>
          <w:rFonts w:ascii="Times New Roman" w:hAnsi="Times New Roman" w:cs="Times New Roman"/>
          <w:sz w:val="28"/>
          <w:szCs w:val="28"/>
        </w:rPr>
        <w:t>На базе отделения обеспечения дневного пребывания для инвалидов и лю</w:t>
      </w:r>
      <w:r>
        <w:rPr>
          <w:rFonts w:ascii="Times New Roman" w:hAnsi="Times New Roman" w:cs="Times New Roman"/>
          <w:sz w:val="28"/>
          <w:szCs w:val="28"/>
        </w:rPr>
        <w:t>дей пожилого возраста Логойского</w:t>
      </w:r>
      <w:r w:rsidRPr="00D35EA8">
        <w:rPr>
          <w:rFonts w:ascii="Times New Roman" w:hAnsi="Times New Roman" w:cs="Times New Roman"/>
          <w:sz w:val="28"/>
          <w:szCs w:val="28"/>
        </w:rPr>
        <w:t xml:space="preserve"> территориального центра социального обслуживания населения организована работа кружков</w:t>
      </w:r>
      <w:r>
        <w:rPr>
          <w:rFonts w:ascii="Times New Roman" w:hAnsi="Times New Roman" w:cs="Times New Roman"/>
          <w:sz w:val="28"/>
          <w:szCs w:val="28"/>
        </w:rPr>
        <w:t>.</w:t>
      </w:r>
    </w:p>
    <w:p w:rsidR="00D35EA8" w:rsidRDefault="00D35EA8" w:rsidP="00D35EA8">
      <w:pPr>
        <w:jc w:val="both"/>
        <w:rPr>
          <w:rFonts w:ascii="Times New Roman" w:hAnsi="Times New Roman" w:cs="Times New Roman"/>
          <w:sz w:val="28"/>
          <w:szCs w:val="28"/>
        </w:rPr>
      </w:pPr>
      <w:r>
        <w:rPr>
          <w:sz w:val="28"/>
          <w:szCs w:val="28"/>
        </w:rPr>
        <w:t xml:space="preserve">       </w:t>
      </w:r>
      <w:r w:rsidRPr="00D35EA8">
        <w:rPr>
          <w:rFonts w:ascii="Times New Roman" w:hAnsi="Times New Roman" w:cs="Times New Roman"/>
          <w:sz w:val="28"/>
          <w:szCs w:val="28"/>
        </w:rPr>
        <w:t xml:space="preserve">В </w:t>
      </w:r>
      <w:r>
        <w:rPr>
          <w:rFonts w:ascii="Times New Roman" w:hAnsi="Times New Roman" w:cs="Times New Roman"/>
          <w:sz w:val="28"/>
          <w:szCs w:val="28"/>
        </w:rPr>
        <w:t>рамках реализации проекта «А</w:t>
      </w:r>
      <w:r w:rsidRPr="00D35EA8">
        <w:rPr>
          <w:rFonts w:ascii="Times New Roman" w:hAnsi="Times New Roman" w:cs="Times New Roman"/>
          <w:sz w:val="28"/>
          <w:szCs w:val="28"/>
        </w:rPr>
        <w:t>ктивно</w:t>
      </w:r>
      <w:r>
        <w:rPr>
          <w:rFonts w:ascii="Times New Roman" w:hAnsi="Times New Roman" w:cs="Times New Roman"/>
          <w:sz w:val="28"/>
          <w:szCs w:val="28"/>
        </w:rPr>
        <w:t>е долголетие</w:t>
      </w:r>
      <w:r w:rsidRPr="00D35EA8">
        <w:rPr>
          <w:rFonts w:ascii="Times New Roman" w:hAnsi="Times New Roman" w:cs="Times New Roman"/>
          <w:sz w:val="28"/>
          <w:szCs w:val="28"/>
        </w:rPr>
        <w:t>» при межведомственном взаимодействии проводятся встречи и занятия, направленных на поддержание физической активности граждан пожилого возраста, по вопросам здорового образа жизни психологического благополучия.</w:t>
      </w:r>
    </w:p>
    <w:p w:rsidR="004560ED" w:rsidRDefault="004560ED" w:rsidP="00D35EA8">
      <w:pPr>
        <w:jc w:val="both"/>
        <w:rPr>
          <w:rFonts w:ascii="Times New Roman" w:hAnsi="Times New Roman" w:cs="Times New Roman"/>
          <w:sz w:val="28"/>
          <w:szCs w:val="28"/>
        </w:rPr>
      </w:pPr>
    </w:p>
    <w:p w:rsidR="004560ED" w:rsidRPr="004560ED" w:rsidRDefault="004560ED" w:rsidP="0065747A">
      <w:pPr>
        <w:pStyle w:val="Default"/>
        <w:jc w:val="center"/>
        <w:rPr>
          <w:sz w:val="36"/>
          <w:szCs w:val="36"/>
        </w:rPr>
      </w:pPr>
      <w:r w:rsidRPr="004560ED">
        <w:rPr>
          <w:sz w:val="36"/>
          <w:szCs w:val="36"/>
        </w:rPr>
        <w:t>Распространение информации о проблеме ВИЧ/СПИД</w:t>
      </w:r>
    </w:p>
    <w:p w:rsidR="004560ED" w:rsidRDefault="004560ED" w:rsidP="004560ED">
      <w:pPr>
        <w:pStyle w:val="Default"/>
        <w:jc w:val="both"/>
        <w:rPr>
          <w:sz w:val="28"/>
          <w:szCs w:val="28"/>
        </w:rPr>
      </w:pPr>
      <w:r>
        <w:rPr>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214630</wp:posOffset>
                </wp:positionH>
                <wp:positionV relativeFrom="paragraph">
                  <wp:posOffset>26670</wp:posOffset>
                </wp:positionV>
                <wp:extent cx="5514975" cy="19050"/>
                <wp:effectExtent l="0" t="0" r="2857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5514975" cy="190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D2568" id="Прямая соединительная линия 2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6.9pt,2.1pt" to="45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" strokecolor="#c00000" strokeweight=".5pt">
                <v:stroke joinstyle="miter"/>
              </v:line>
            </w:pict>
          </mc:Fallback>
        </mc:AlternateContent>
      </w:r>
    </w:p>
    <w:p w:rsidR="004560ED" w:rsidRDefault="004560ED" w:rsidP="004560ED">
      <w:pPr>
        <w:pStyle w:val="Default"/>
        <w:jc w:val="both"/>
        <w:rPr>
          <w:sz w:val="28"/>
          <w:szCs w:val="28"/>
        </w:rPr>
      </w:pPr>
      <w:r>
        <w:rPr>
          <w:sz w:val="28"/>
          <w:szCs w:val="28"/>
        </w:rPr>
        <w:t xml:space="preserve"> </w:t>
      </w:r>
    </w:p>
    <w:p w:rsidR="004560ED" w:rsidRDefault="004560ED" w:rsidP="004560ED">
      <w:pPr>
        <w:pStyle w:val="Default"/>
        <w:jc w:val="both"/>
        <w:rPr>
          <w:sz w:val="28"/>
          <w:szCs w:val="28"/>
        </w:rPr>
      </w:pPr>
      <w:r>
        <w:rPr>
          <w:sz w:val="28"/>
          <w:szCs w:val="28"/>
        </w:rPr>
        <w:t xml:space="preserve">В современном мире основные проблемы СПИДа рассматриваются с точки зрения повышения темпов роста его распространения. Количество инфицированных в большинстве стран растет с каждым годом. В ООН разработана единая программа по борьбе с данным недугом. Общая концепция ЮНИСЭЙД рассчитана на всемирное противодействие вирусу иммунодефицита. </w:t>
      </w:r>
    </w:p>
    <w:p w:rsidR="004560ED" w:rsidRDefault="004560ED" w:rsidP="004560ED">
      <w:pPr>
        <w:pStyle w:val="Default"/>
        <w:jc w:val="both"/>
        <w:rPr>
          <w:sz w:val="28"/>
          <w:szCs w:val="28"/>
        </w:rPr>
      </w:pPr>
      <w:r>
        <w:rPr>
          <w:sz w:val="28"/>
          <w:szCs w:val="28"/>
        </w:rPr>
        <w:t xml:space="preserve">      В 2020 году завершила свое действие Государственная программа «Здоровье народа и демографическая безопасность Республики Беларусь» на 2016-2020 года (далее – Госпрограмма 2016-2020), в которой осуществлялся комплекс мероприятий по подпрограмме 5 «Профилактика ВИЧ-инфекции». Подпрограммой были определены 3 задачи и к концу реализации    Госпрограммы данные задачи выполнены. </w:t>
      </w:r>
    </w:p>
    <w:p w:rsidR="004560ED" w:rsidRDefault="004560ED" w:rsidP="004560ED">
      <w:pPr>
        <w:pStyle w:val="Default"/>
        <w:jc w:val="both"/>
        <w:rPr>
          <w:sz w:val="28"/>
          <w:szCs w:val="28"/>
        </w:rPr>
      </w:pPr>
      <w:r>
        <w:rPr>
          <w:sz w:val="28"/>
          <w:szCs w:val="28"/>
        </w:rPr>
        <w:t xml:space="preserve">      Основой морально-этических проблем СПИДа является непонимание. </w:t>
      </w:r>
    </w:p>
    <w:p w:rsidR="004560ED" w:rsidRDefault="004560ED" w:rsidP="004560ED">
      <w:pPr>
        <w:pStyle w:val="Default"/>
        <w:jc w:val="both"/>
        <w:rPr>
          <w:sz w:val="28"/>
          <w:szCs w:val="28"/>
        </w:rPr>
      </w:pPr>
      <w:r>
        <w:rPr>
          <w:sz w:val="28"/>
          <w:szCs w:val="28"/>
        </w:rPr>
        <w:t xml:space="preserve">Для решения этого вопроса на межведомственном уровне постоянно проводится профилактическая и информационная работа. </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В информационной работе используются методы, которые способствуют формированию знаний, убеждений, взглядов, понятий, представлений о Спаде не только как о болезни, но и как явлении, обусловленном социальными и морально-этическими факторами: неблагоприятной атмосферой общественной жизни; недостаточной информированностью подростков и молодежи о Спаде и путях распространения ВИЧ-инфекции; невысоким уровнем нравственной культуры; половой распущенностью; приобщением к наркотикам и т.п.</w:t>
      </w:r>
    </w:p>
    <w:p w:rsidR="0065747A" w:rsidRPr="004560ED" w:rsidRDefault="0065747A" w:rsidP="0065747A">
      <w:pPr>
        <w:ind w:right="-1" w:firstLine="709"/>
        <w:jc w:val="both"/>
        <w:rPr>
          <w:rFonts w:ascii="Times New Roman" w:hAnsi="Times New Roman" w:cs="Times New Roman"/>
          <w:sz w:val="28"/>
          <w:szCs w:val="28"/>
        </w:rPr>
      </w:pPr>
      <w:r>
        <w:rPr>
          <w:rFonts w:ascii="Times New Roman" w:hAnsi="Times New Roman" w:cs="Times New Roman"/>
          <w:sz w:val="28"/>
          <w:szCs w:val="28"/>
        </w:rPr>
        <w:t>М</w:t>
      </w:r>
      <w:r w:rsidRPr="004560ED">
        <w:rPr>
          <w:rFonts w:ascii="Times New Roman" w:hAnsi="Times New Roman" w:cs="Times New Roman"/>
          <w:sz w:val="28"/>
          <w:szCs w:val="28"/>
        </w:rPr>
        <w:t>ониторинг и выполнение в части касающейся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2021-2025 годы и плана дополнительных мероприятий по обеспечению достижения глобальной цели Объединённой программы Организации Объединённых Наций по ВИЧ/СПИД (ЮНЭЙДС) «95-95-95» на 2021-2025 годы;</w:t>
      </w:r>
    </w:p>
    <w:p w:rsidR="0065747A" w:rsidRDefault="0065747A" w:rsidP="004560ED">
      <w:pPr>
        <w:ind w:right="-1" w:firstLine="709"/>
        <w:jc w:val="both"/>
        <w:rPr>
          <w:rFonts w:ascii="Times New Roman" w:hAnsi="Times New Roman" w:cs="Times New Roman"/>
          <w:sz w:val="28"/>
          <w:szCs w:val="28"/>
        </w:rPr>
      </w:pPr>
    </w:p>
    <w:p w:rsidR="004560ED" w:rsidRPr="004560ED" w:rsidRDefault="004560ED" w:rsidP="004560ED">
      <w:pPr>
        <w:ind w:right="-1" w:firstLine="709"/>
        <w:jc w:val="both"/>
        <w:rPr>
          <w:rFonts w:ascii="Times New Roman" w:hAnsi="Times New Roman" w:cs="Times New Roman"/>
          <w:sz w:val="28"/>
          <w:szCs w:val="28"/>
        </w:rPr>
      </w:pPr>
      <w:r>
        <w:rPr>
          <w:rFonts w:ascii="Times New Roman" w:hAnsi="Times New Roman" w:cs="Times New Roman"/>
          <w:sz w:val="28"/>
          <w:szCs w:val="28"/>
        </w:rPr>
        <w:t>П</w:t>
      </w:r>
      <w:r w:rsidRPr="004560ED">
        <w:rPr>
          <w:rFonts w:ascii="Times New Roman" w:hAnsi="Times New Roman" w:cs="Times New Roman"/>
          <w:sz w:val="28"/>
          <w:szCs w:val="28"/>
        </w:rPr>
        <w:t>роведение мониторинга и оценки ситуации по ВИЧ/СПИДу и мер, принимаемых в ответ на эпидемию ВИЧ-инфекции, а также основных, дополнительных и экспертных косвенных показателей Цели устойчивого развития 3.3.1. «Число новых заражений ВИЧ на 1000 неинфицированных», не допустить снижения уровня охвата населения профилактическими прививками;</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профессиональной заболеваемости;</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сохранить статус Логойского района как территории, где не регистрируются случаи пищевых отравлений;</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обеспечить сохранение качества атмосферного воздуха путем улучшения межведомственного взаимодействия (проведение замеров воздуха в мониторинговых точках – 1 раз в квартал).</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уменьшить по сравнению с 2024 годом удельный вес проб воды из централизованных источников питьевого водоснабжения, не отвечающих требованиям гигиенических нормативов по санитарно-гигиеническим показателям (содержание природного железа).</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Достижение целевых показателей по итогам 2024 года:</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случаи кори, дифтерии, краснухи не регистрировались;</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утверждена программа по борьбе с ВИЧ инфекцией в Логойском районе «95-95-95»;</w:t>
      </w:r>
    </w:p>
    <w:p w:rsidR="004560ED" w:rsidRP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на протяжении последних 10 лет случаи пищевых отравлений и инфекционных заболеваний, связанных с объектами пищевой промышленности и общественного питания, не зарегистрированы;</w:t>
      </w:r>
    </w:p>
    <w:p w:rsid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удельный вес проб воды из коммунальных водопроводов, не отвечающих требованиям гигиенических нормативов по микробиологическим параметрам, по сравнению с 2023 годом снизился на 0,86 %.</w:t>
      </w:r>
    </w:p>
    <w:p w:rsidR="004560ED" w:rsidRDefault="004560ED" w:rsidP="004560ED">
      <w:pPr>
        <w:ind w:right="-1" w:firstLine="709"/>
        <w:jc w:val="both"/>
        <w:rPr>
          <w:rFonts w:ascii="Times New Roman" w:hAnsi="Times New Roman" w:cs="Times New Roman"/>
          <w:sz w:val="28"/>
          <w:szCs w:val="28"/>
        </w:rPr>
      </w:pPr>
      <w:r w:rsidRPr="004560ED">
        <w:rPr>
          <w:rFonts w:ascii="Times New Roman" w:hAnsi="Times New Roman" w:cs="Times New Roman"/>
          <w:sz w:val="28"/>
          <w:szCs w:val="28"/>
        </w:rPr>
        <w:t>При осуществлении профилактической работы не просто воспитывается необходимость соблюдения соответствующих мер безопасности по предотвращению заражения ВИЧ-инфекцией, но и формируется убеждение, что в отношении ВИЧ-инфицированных в обществе не должны иметь место дискриминирующие проявления и паническая боязнь общения с ними.</w:t>
      </w:r>
    </w:p>
    <w:p w:rsidR="00F53E66" w:rsidRDefault="00F53E66" w:rsidP="00F53E66">
      <w:pPr>
        <w:ind w:right="-1"/>
        <w:jc w:val="center"/>
        <w:rPr>
          <w:rFonts w:ascii="Times New Roman" w:hAnsi="Times New Roman" w:cs="Times New Roman"/>
          <w:sz w:val="28"/>
          <w:szCs w:val="28"/>
        </w:rPr>
      </w:pPr>
    </w:p>
    <w:p w:rsidR="00F53E66" w:rsidRDefault="00F53E66" w:rsidP="00F53E66">
      <w:pPr>
        <w:pStyle w:val="Default"/>
        <w:jc w:val="both"/>
        <w:rPr>
          <w:sz w:val="28"/>
          <w:szCs w:val="28"/>
        </w:rPr>
      </w:pPr>
    </w:p>
    <w:p w:rsidR="00E8348D" w:rsidRDefault="00197DEF" w:rsidP="00197DEF">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ЗАКЛЮЧЕНИЕ</w:t>
      </w:r>
    </w:p>
    <w:p w:rsidR="00197DEF" w:rsidRPr="00197DEF" w:rsidRDefault="00197DEF" w:rsidP="00197DEF">
      <w:pPr>
        <w:pStyle w:val="Default"/>
        <w:jc w:val="both"/>
        <w:rPr>
          <w:sz w:val="28"/>
          <w:szCs w:val="28"/>
        </w:rPr>
      </w:pPr>
      <w:r>
        <w:rPr>
          <w:sz w:val="28"/>
          <w:szCs w:val="28"/>
        </w:rPr>
        <w:t xml:space="preserve">        </w:t>
      </w:r>
      <w:r w:rsidRPr="00197DEF">
        <w:rPr>
          <w:sz w:val="28"/>
          <w:szCs w:val="28"/>
        </w:rPr>
        <w:t xml:space="preserve">Усилия проекта «Здоровый город» направлены на создание моды, на здоровье. В результате у горожан формируется образ современного успешного здорового человека, и стремление ему соответствовать. </w:t>
      </w:r>
    </w:p>
    <w:p w:rsidR="00197DEF" w:rsidRPr="00197DEF" w:rsidRDefault="00197DEF" w:rsidP="00197DEF">
      <w:pPr>
        <w:pStyle w:val="Default"/>
        <w:jc w:val="both"/>
        <w:rPr>
          <w:sz w:val="28"/>
          <w:szCs w:val="28"/>
        </w:rPr>
      </w:pPr>
      <w:r w:rsidRPr="00197DEF">
        <w:rPr>
          <w:sz w:val="28"/>
          <w:szCs w:val="28"/>
        </w:rPr>
        <w:t xml:space="preserve">Мероприятия, проводимые в рамках проекта, способствуют формированию у участников мотивационных установок на приоритетное значение как собственного здоровья, так и на уровне окружения, и навыков, направленных на сохранение здоровья; повышению параметров физического и психического здоровья; снижению заболеваемости; повышению информационной грамотности по вопросам профилактики здоровьеразрушающего поведения (вредные привычки), инфекционных и неинфекционных заболеваний, формирования ЗОЖ. </w:t>
      </w:r>
    </w:p>
    <w:p w:rsidR="00197DEF" w:rsidRDefault="009A2E30" w:rsidP="00197DEF">
      <w:pPr>
        <w:pStyle w:val="Default"/>
        <w:jc w:val="both"/>
        <w:rPr>
          <w:sz w:val="28"/>
          <w:szCs w:val="28"/>
        </w:rPr>
      </w:pPr>
      <w:r>
        <w:rPr>
          <w:sz w:val="28"/>
          <w:szCs w:val="28"/>
        </w:rPr>
        <w:t xml:space="preserve">       </w:t>
      </w:r>
      <w:r w:rsidR="00197DEF" w:rsidRPr="00197DEF">
        <w:rPr>
          <w:sz w:val="28"/>
          <w:szCs w:val="28"/>
        </w:rPr>
        <w:t>Подход к решению проблем здоровья городского требует</w:t>
      </w:r>
      <w:r w:rsidR="00197DEF">
        <w:rPr>
          <w:sz w:val="28"/>
          <w:szCs w:val="28"/>
        </w:rPr>
        <w:t xml:space="preserve"> сотрудничества между всеми организациями, включая те, которые не связаны со сферой здравоохранения напрямую.</w:t>
      </w:r>
    </w:p>
    <w:p w:rsidR="00197DEF" w:rsidRPr="00197DEF" w:rsidRDefault="009A2E30" w:rsidP="00197DEF">
      <w:pPr>
        <w:pStyle w:val="Default"/>
        <w:jc w:val="both"/>
        <w:rPr>
          <w:sz w:val="28"/>
          <w:szCs w:val="28"/>
        </w:rPr>
      </w:pPr>
      <w:r>
        <w:rPr>
          <w:sz w:val="28"/>
          <w:szCs w:val="28"/>
        </w:rPr>
        <w:t xml:space="preserve">       </w:t>
      </w:r>
      <w:r w:rsidR="00197DEF">
        <w:rPr>
          <w:sz w:val="28"/>
          <w:szCs w:val="28"/>
        </w:rPr>
        <w:t>В городе формируется</w:t>
      </w:r>
      <w:r w:rsidR="00197DEF" w:rsidRPr="00197DEF">
        <w:rPr>
          <w:sz w:val="28"/>
          <w:szCs w:val="28"/>
        </w:rPr>
        <w:t xml:space="preserve"> система взаимодействия с заинтересованными государственными органами, учреждениями и общественными организациями по информационному обеспечению и обучению здоровому образу жизни различных категорий населения, что, бесспорно, содействует изменению ответственного поведения и сохранению здоровья населения района. Эта деятельность постоянно совершенствуется, внедряются новые формы работы, повышающие эффективность работы по вовлечению населения района в здоровый образ жизни.</w:t>
      </w:r>
    </w:p>
    <w:p w:rsidR="009A2E30" w:rsidRDefault="009A2E30" w:rsidP="00197DEF">
      <w:pPr>
        <w:pStyle w:val="Default"/>
        <w:jc w:val="both"/>
        <w:rPr>
          <w:sz w:val="28"/>
          <w:szCs w:val="28"/>
        </w:rPr>
      </w:pPr>
    </w:p>
    <w:p w:rsidR="00197DEF" w:rsidRPr="00197DEF" w:rsidRDefault="00197DEF" w:rsidP="00197DEF">
      <w:pPr>
        <w:pStyle w:val="Default"/>
        <w:jc w:val="both"/>
        <w:rPr>
          <w:sz w:val="28"/>
          <w:szCs w:val="28"/>
        </w:rPr>
      </w:pPr>
      <w:r w:rsidRPr="00197DEF">
        <w:rPr>
          <w:sz w:val="28"/>
          <w:szCs w:val="28"/>
        </w:rPr>
        <w:t xml:space="preserve">Для содействия улучшению демографической ситуации необходимо: </w:t>
      </w:r>
    </w:p>
    <w:p w:rsidR="00197DEF" w:rsidRPr="00197DEF" w:rsidRDefault="00197DEF" w:rsidP="00197DEF">
      <w:pPr>
        <w:pStyle w:val="Default"/>
        <w:jc w:val="both"/>
        <w:rPr>
          <w:sz w:val="28"/>
          <w:szCs w:val="28"/>
        </w:rPr>
      </w:pPr>
      <w:r w:rsidRPr="00197DEF">
        <w:rPr>
          <w:sz w:val="28"/>
          <w:szCs w:val="28"/>
        </w:rPr>
        <w:t xml:space="preserve">поощрять развитие семьи как общественной ценности; </w:t>
      </w:r>
    </w:p>
    <w:p w:rsidR="00197DEF" w:rsidRPr="00197DEF" w:rsidRDefault="00197DEF" w:rsidP="00197DEF">
      <w:pPr>
        <w:pStyle w:val="Default"/>
        <w:jc w:val="both"/>
        <w:rPr>
          <w:sz w:val="28"/>
          <w:szCs w:val="28"/>
        </w:rPr>
      </w:pPr>
      <w:r w:rsidRPr="00197DEF">
        <w:rPr>
          <w:sz w:val="28"/>
          <w:szCs w:val="28"/>
        </w:rPr>
        <w:t xml:space="preserve">для людей пожилого возраста поддерживать соответствующую среду и возможности для активной, здоровой старости; </w:t>
      </w:r>
    </w:p>
    <w:p w:rsidR="00197DEF" w:rsidRPr="00197DEF" w:rsidRDefault="00197DEF" w:rsidP="00197DEF">
      <w:pPr>
        <w:pStyle w:val="Default"/>
        <w:jc w:val="both"/>
        <w:rPr>
          <w:sz w:val="28"/>
          <w:szCs w:val="28"/>
        </w:rPr>
      </w:pPr>
      <w:r w:rsidRPr="00197DEF">
        <w:rPr>
          <w:sz w:val="28"/>
          <w:szCs w:val="28"/>
        </w:rPr>
        <w:t xml:space="preserve">продолжать работу над улучшением знаний детей, молодежи и их родителей о здоровье и влияющих на него факторах, а также необходимо создавать и поддерживать среду, в которой легко и просто сделать здоровый выбор; </w:t>
      </w:r>
    </w:p>
    <w:p w:rsidR="00197DEF" w:rsidRPr="00197DEF" w:rsidRDefault="00197DEF" w:rsidP="00197DEF">
      <w:pPr>
        <w:pStyle w:val="Default"/>
        <w:jc w:val="both"/>
        <w:rPr>
          <w:sz w:val="28"/>
          <w:szCs w:val="28"/>
        </w:rPr>
      </w:pPr>
      <w:r w:rsidRPr="00197DEF">
        <w:rPr>
          <w:sz w:val="28"/>
          <w:szCs w:val="28"/>
        </w:rPr>
        <w:t xml:space="preserve">продолжать реализацию мер по улучшению качества окружающей среды; </w:t>
      </w:r>
    </w:p>
    <w:p w:rsidR="00197DEF" w:rsidRPr="00197DEF" w:rsidRDefault="00197DEF" w:rsidP="00197DEF">
      <w:pPr>
        <w:autoSpaceDE w:val="0"/>
        <w:autoSpaceDN w:val="0"/>
        <w:adjustRightInd w:val="0"/>
        <w:jc w:val="both"/>
        <w:rPr>
          <w:rFonts w:ascii="Times New Roman" w:hAnsi="Times New Roman" w:cs="Times New Roman"/>
          <w:color w:val="000000"/>
          <w:sz w:val="28"/>
          <w:szCs w:val="28"/>
        </w:rPr>
      </w:pPr>
      <w:r w:rsidRPr="00197DEF">
        <w:rPr>
          <w:rFonts w:ascii="Times New Roman" w:hAnsi="Times New Roman" w:cs="Times New Roman"/>
          <w:sz w:val="28"/>
          <w:szCs w:val="28"/>
        </w:rPr>
        <w:t xml:space="preserve">продолжать обеспечение сбалансированной доступности культурных услуг и творческого провождения свободного </w:t>
      </w:r>
      <w:r>
        <w:rPr>
          <w:rFonts w:ascii="Times New Roman" w:hAnsi="Times New Roman" w:cs="Times New Roman"/>
          <w:sz w:val="28"/>
          <w:szCs w:val="28"/>
        </w:rPr>
        <w:t>времени для всех жителей города.</w:t>
      </w:r>
    </w:p>
    <w:p w:rsidR="008148AB" w:rsidRPr="00B77AAA" w:rsidRDefault="008148AB" w:rsidP="0012015B">
      <w:pPr>
        <w:pStyle w:val="a4"/>
        <w:shd w:val="clear" w:color="auto" w:fill="FFFFFF"/>
        <w:spacing w:before="0" w:beforeAutospacing="0" w:after="150" w:afterAutospacing="0"/>
        <w:jc w:val="both"/>
        <w:rPr>
          <w:color w:val="0D0D0D" w:themeColor="text1" w:themeTint="F2"/>
        </w:rPr>
      </w:pPr>
    </w:p>
    <w:sectPr w:rsidR="008148AB" w:rsidRPr="00B77A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62E" w:rsidRDefault="0046062E" w:rsidP="009A2E30">
      <w:pPr>
        <w:spacing w:after="0" w:line="240" w:lineRule="auto"/>
      </w:pPr>
      <w:r>
        <w:separator/>
      </w:r>
    </w:p>
  </w:endnote>
  <w:endnote w:type="continuationSeparator" w:id="0">
    <w:p w:rsidR="0046062E" w:rsidRDefault="0046062E" w:rsidP="009A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62E" w:rsidRDefault="0046062E" w:rsidP="009A2E30">
      <w:pPr>
        <w:spacing w:after="0" w:line="240" w:lineRule="auto"/>
      </w:pPr>
      <w:r>
        <w:separator/>
      </w:r>
    </w:p>
  </w:footnote>
  <w:footnote w:type="continuationSeparator" w:id="0">
    <w:p w:rsidR="0046062E" w:rsidRDefault="0046062E" w:rsidP="009A2E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50"/>
    <w:rsid w:val="000007DD"/>
    <w:rsid w:val="000422FF"/>
    <w:rsid w:val="00066BB7"/>
    <w:rsid w:val="000C0812"/>
    <w:rsid w:val="000C771E"/>
    <w:rsid w:val="000D4DA3"/>
    <w:rsid w:val="000E42BA"/>
    <w:rsid w:val="000E6374"/>
    <w:rsid w:val="001053DF"/>
    <w:rsid w:val="0012015B"/>
    <w:rsid w:val="00125CF2"/>
    <w:rsid w:val="00130F70"/>
    <w:rsid w:val="00152DDA"/>
    <w:rsid w:val="00185A2A"/>
    <w:rsid w:val="001871CD"/>
    <w:rsid w:val="0019146F"/>
    <w:rsid w:val="00197DEF"/>
    <w:rsid w:val="001A4E26"/>
    <w:rsid w:val="001B6A19"/>
    <w:rsid w:val="001E4CDD"/>
    <w:rsid w:val="002124EC"/>
    <w:rsid w:val="00224AAA"/>
    <w:rsid w:val="00230443"/>
    <w:rsid w:val="0023411A"/>
    <w:rsid w:val="00284A11"/>
    <w:rsid w:val="002A6BDB"/>
    <w:rsid w:val="002F1FA7"/>
    <w:rsid w:val="00344A5B"/>
    <w:rsid w:val="00370C71"/>
    <w:rsid w:val="0039188E"/>
    <w:rsid w:val="003B6550"/>
    <w:rsid w:val="003D4E0B"/>
    <w:rsid w:val="003E7319"/>
    <w:rsid w:val="004015A7"/>
    <w:rsid w:val="00405F7B"/>
    <w:rsid w:val="00421399"/>
    <w:rsid w:val="00440C6A"/>
    <w:rsid w:val="004420B1"/>
    <w:rsid w:val="004425F5"/>
    <w:rsid w:val="004442D2"/>
    <w:rsid w:val="004476F6"/>
    <w:rsid w:val="004560ED"/>
    <w:rsid w:val="0046062E"/>
    <w:rsid w:val="004813D8"/>
    <w:rsid w:val="00496695"/>
    <w:rsid w:val="004A7FCF"/>
    <w:rsid w:val="004B76F6"/>
    <w:rsid w:val="005035FD"/>
    <w:rsid w:val="00503EB4"/>
    <w:rsid w:val="005438E0"/>
    <w:rsid w:val="00551533"/>
    <w:rsid w:val="00560250"/>
    <w:rsid w:val="0057372B"/>
    <w:rsid w:val="005830B0"/>
    <w:rsid w:val="00583A09"/>
    <w:rsid w:val="00593F02"/>
    <w:rsid w:val="005971FA"/>
    <w:rsid w:val="006150A9"/>
    <w:rsid w:val="006309B2"/>
    <w:rsid w:val="0065747A"/>
    <w:rsid w:val="00662FC7"/>
    <w:rsid w:val="006B108B"/>
    <w:rsid w:val="006B74D1"/>
    <w:rsid w:val="006C379A"/>
    <w:rsid w:val="006E671A"/>
    <w:rsid w:val="0073202C"/>
    <w:rsid w:val="007413FD"/>
    <w:rsid w:val="0074164E"/>
    <w:rsid w:val="00750F8B"/>
    <w:rsid w:val="00765F9A"/>
    <w:rsid w:val="00767183"/>
    <w:rsid w:val="007A0A99"/>
    <w:rsid w:val="007A2BC8"/>
    <w:rsid w:val="007A72BC"/>
    <w:rsid w:val="007A783F"/>
    <w:rsid w:val="00814222"/>
    <w:rsid w:val="008148AB"/>
    <w:rsid w:val="008317B7"/>
    <w:rsid w:val="0084262B"/>
    <w:rsid w:val="00873452"/>
    <w:rsid w:val="0088002D"/>
    <w:rsid w:val="0088128D"/>
    <w:rsid w:val="008952F9"/>
    <w:rsid w:val="008B1536"/>
    <w:rsid w:val="008D0AA1"/>
    <w:rsid w:val="00937F21"/>
    <w:rsid w:val="00941F25"/>
    <w:rsid w:val="00945401"/>
    <w:rsid w:val="009663E6"/>
    <w:rsid w:val="009718B7"/>
    <w:rsid w:val="0098706E"/>
    <w:rsid w:val="009A2E30"/>
    <w:rsid w:val="009C6800"/>
    <w:rsid w:val="009F3E63"/>
    <w:rsid w:val="009F5886"/>
    <w:rsid w:val="009F791E"/>
    <w:rsid w:val="00A02B68"/>
    <w:rsid w:val="00A30CD3"/>
    <w:rsid w:val="00A32B52"/>
    <w:rsid w:val="00A53A79"/>
    <w:rsid w:val="00A609BF"/>
    <w:rsid w:val="00AC1BB8"/>
    <w:rsid w:val="00AD19C4"/>
    <w:rsid w:val="00B00050"/>
    <w:rsid w:val="00B00AAB"/>
    <w:rsid w:val="00B2275E"/>
    <w:rsid w:val="00B2581F"/>
    <w:rsid w:val="00B32D38"/>
    <w:rsid w:val="00B32DC8"/>
    <w:rsid w:val="00B51BA6"/>
    <w:rsid w:val="00B77AAA"/>
    <w:rsid w:val="00B816EF"/>
    <w:rsid w:val="00B917D7"/>
    <w:rsid w:val="00B943EF"/>
    <w:rsid w:val="00BA52E6"/>
    <w:rsid w:val="00BC3E4A"/>
    <w:rsid w:val="00BD0167"/>
    <w:rsid w:val="00BD4C19"/>
    <w:rsid w:val="00BE1026"/>
    <w:rsid w:val="00C00CF2"/>
    <w:rsid w:val="00C13DED"/>
    <w:rsid w:val="00C241AA"/>
    <w:rsid w:val="00C25AF6"/>
    <w:rsid w:val="00C62FCF"/>
    <w:rsid w:val="00CB40AF"/>
    <w:rsid w:val="00CC2AB0"/>
    <w:rsid w:val="00CD11B3"/>
    <w:rsid w:val="00CD76B4"/>
    <w:rsid w:val="00D03D39"/>
    <w:rsid w:val="00D35EA8"/>
    <w:rsid w:val="00D446DB"/>
    <w:rsid w:val="00D529DC"/>
    <w:rsid w:val="00D609D1"/>
    <w:rsid w:val="00D61725"/>
    <w:rsid w:val="00DC74E1"/>
    <w:rsid w:val="00DC7CA3"/>
    <w:rsid w:val="00DE15AC"/>
    <w:rsid w:val="00DE5189"/>
    <w:rsid w:val="00E07B0C"/>
    <w:rsid w:val="00E2123E"/>
    <w:rsid w:val="00E27AC4"/>
    <w:rsid w:val="00E47F67"/>
    <w:rsid w:val="00E672D0"/>
    <w:rsid w:val="00E76FCD"/>
    <w:rsid w:val="00E8348D"/>
    <w:rsid w:val="00EA2E78"/>
    <w:rsid w:val="00EB324A"/>
    <w:rsid w:val="00EE0C2D"/>
    <w:rsid w:val="00F05664"/>
    <w:rsid w:val="00F06679"/>
    <w:rsid w:val="00F15795"/>
    <w:rsid w:val="00F15F42"/>
    <w:rsid w:val="00F236B3"/>
    <w:rsid w:val="00F2443B"/>
    <w:rsid w:val="00F536F1"/>
    <w:rsid w:val="00F53E66"/>
    <w:rsid w:val="00F725EB"/>
    <w:rsid w:val="00F76699"/>
    <w:rsid w:val="00FA10A7"/>
    <w:rsid w:val="00FA6AE1"/>
    <w:rsid w:val="00FE3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FA3832-BD6E-409A-B279-55F346A1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4813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0443"/>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130F70"/>
    <w:rPr>
      <w:b/>
      <w:bCs/>
    </w:rPr>
  </w:style>
  <w:style w:type="paragraph" w:customStyle="1" w:styleId="justifyfull">
    <w:name w:val="justifyfull"/>
    <w:basedOn w:val="a"/>
    <w:rsid w:val="00130F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813D8"/>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4813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3um">
    <w:name w:val="uv3um"/>
    <w:basedOn w:val="a0"/>
    <w:rsid w:val="00E47F67"/>
  </w:style>
  <w:style w:type="table" w:styleId="a5">
    <w:name w:val="Table Grid"/>
    <w:basedOn w:val="a1"/>
    <w:uiPriority w:val="39"/>
    <w:rsid w:val="00597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5971F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Light List Accent 3"/>
    <w:basedOn w:val="a1"/>
    <w:uiPriority w:val="61"/>
    <w:rsid w:val="00E76FCD"/>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a6">
    <w:name w:val="Без интервала Знак"/>
    <w:link w:val="a7"/>
    <w:uiPriority w:val="1"/>
    <w:locked/>
    <w:rsid w:val="008D0AA1"/>
    <w:rPr>
      <w:rFonts w:ascii="Times New Roman" w:eastAsia="Times New Roman" w:hAnsi="Times New Roman" w:cs="Times New Roman"/>
      <w:sz w:val="24"/>
      <w:szCs w:val="24"/>
    </w:rPr>
  </w:style>
  <w:style w:type="paragraph" w:styleId="a7">
    <w:name w:val="No Spacing"/>
    <w:link w:val="a6"/>
    <w:uiPriority w:val="1"/>
    <w:qFormat/>
    <w:rsid w:val="008D0AA1"/>
    <w:pPr>
      <w:spacing w:after="0" w:line="240" w:lineRule="auto"/>
    </w:pPr>
    <w:rPr>
      <w:rFonts w:ascii="Times New Roman" w:eastAsia="Times New Roman" w:hAnsi="Times New Roman" w:cs="Times New Roman"/>
      <w:sz w:val="24"/>
      <w:szCs w:val="24"/>
    </w:rPr>
  </w:style>
  <w:style w:type="character" w:customStyle="1" w:styleId="7">
    <w:name w:val="Основной текст7"/>
    <w:qFormat/>
    <w:rsid w:val="008D0AA1"/>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character" w:customStyle="1" w:styleId="fontstyle01">
    <w:name w:val="fontstyle01"/>
    <w:basedOn w:val="a0"/>
    <w:rsid w:val="00CB40A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CB40AF"/>
    <w:rPr>
      <w:rFonts w:ascii="Calibri" w:hAnsi="Calibri" w:cs="Calibri" w:hint="default"/>
      <w:b w:val="0"/>
      <w:bCs w:val="0"/>
      <w:i w:val="0"/>
      <w:iCs w:val="0"/>
      <w:color w:val="000000"/>
      <w:sz w:val="22"/>
      <w:szCs w:val="22"/>
    </w:rPr>
  </w:style>
  <w:style w:type="paragraph" w:styleId="a8">
    <w:name w:val="Revision"/>
    <w:hidden/>
    <w:uiPriority w:val="99"/>
    <w:semiHidden/>
    <w:rsid w:val="00CF4147"/>
    <w:pPr>
      <w:spacing w:after="0" w:line="240" w:lineRule="auto"/>
    </w:pPr>
  </w:style>
  <w:style w:type="paragraph" w:styleId="a9">
    <w:name w:val="header"/>
    <w:basedOn w:val="a"/>
    <w:link w:val="aa"/>
    <w:uiPriority w:val="99"/>
    <w:unhideWhenUsed/>
    <w:rsid w:val="009A2E3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2E30"/>
  </w:style>
  <w:style w:type="paragraph" w:styleId="ab">
    <w:name w:val="footer"/>
    <w:basedOn w:val="a"/>
    <w:link w:val="ac"/>
    <w:uiPriority w:val="99"/>
    <w:unhideWhenUsed/>
    <w:rsid w:val="009A2E3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2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4284">
      <w:bodyDiv w:val="1"/>
      <w:marLeft w:val="0"/>
      <w:marRight w:val="0"/>
      <w:marTop w:val="0"/>
      <w:marBottom w:val="0"/>
      <w:divBdr>
        <w:top w:val="none" w:sz="0" w:space="0" w:color="auto"/>
        <w:left w:val="none" w:sz="0" w:space="0" w:color="auto"/>
        <w:bottom w:val="none" w:sz="0" w:space="0" w:color="auto"/>
        <w:right w:val="none" w:sz="0" w:space="0" w:color="auto"/>
      </w:divBdr>
    </w:div>
    <w:div w:id="130825180">
      <w:bodyDiv w:val="1"/>
      <w:marLeft w:val="0"/>
      <w:marRight w:val="0"/>
      <w:marTop w:val="0"/>
      <w:marBottom w:val="0"/>
      <w:divBdr>
        <w:top w:val="none" w:sz="0" w:space="0" w:color="auto"/>
        <w:left w:val="none" w:sz="0" w:space="0" w:color="auto"/>
        <w:bottom w:val="none" w:sz="0" w:space="0" w:color="auto"/>
        <w:right w:val="none" w:sz="0" w:space="0" w:color="auto"/>
      </w:divBdr>
    </w:div>
    <w:div w:id="199825496">
      <w:bodyDiv w:val="1"/>
      <w:marLeft w:val="0"/>
      <w:marRight w:val="0"/>
      <w:marTop w:val="0"/>
      <w:marBottom w:val="0"/>
      <w:divBdr>
        <w:top w:val="none" w:sz="0" w:space="0" w:color="auto"/>
        <w:left w:val="none" w:sz="0" w:space="0" w:color="auto"/>
        <w:bottom w:val="none" w:sz="0" w:space="0" w:color="auto"/>
        <w:right w:val="none" w:sz="0" w:space="0" w:color="auto"/>
      </w:divBdr>
    </w:div>
    <w:div w:id="284040902">
      <w:bodyDiv w:val="1"/>
      <w:marLeft w:val="0"/>
      <w:marRight w:val="0"/>
      <w:marTop w:val="0"/>
      <w:marBottom w:val="0"/>
      <w:divBdr>
        <w:top w:val="none" w:sz="0" w:space="0" w:color="auto"/>
        <w:left w:val="none" w:sz="0" w:space="0" w:color="auto"/>
        <w:bottom w:val="none" w:sz="0" w:space="0" w:color="auto"/>
        <w:right w:val="none" w:sz="0" w:space="0" w:color="auto"/>
      </w:divBdr>
    </w:div>
    <w:div w:id="353043027">
      <w:bodyDiv w:val="1"/>
      <w:marLeft w:val="0"/>
      <w:marRight w:val="0"/>
      <w:marTop w:val="0"/>
      <w:marBottom w:val="0"/>
      <w:divBdr>
        <w:top w:val="none" w:sz="0" w:space="0" w:color="auto"/>
        <w:left w:val="none" w:sz="0" w:space="0" w:color="auto"/>
        <w:bottom w:val="none" w:sz="0" w:space="0" w:color="auto"/>
        <w:right w:val="none" w:sz="0" w:space="0" w:color="auto"/>
      </w:divBdr>
    </w:div>
    <w:div w:id="532350199">
      <w:bodyDiv w:val="1"/>
      <w:marLeft w:val="0"/>
      <w:marRight w:val="0"/>
      <w:marTop w:val="0"/>
      <w:marBottom w:val="0"/>
      <w:divBdr>
        <w:top w:val="none" w:sz="0" w:space="0" w:color="auto"/>
        <w:left w:val="none" w:sz="0" w:space="0" w:color="auto"/>
        <w:bottom w:val="none" w:sz="0" w:space="0" w:color="auto"/>
        <w:right w:val="none" w:sz="0" w:space="0" w:color="auto"/>
      </w:divBdr>
    </w:div>
    <w:div w:id="721828088">
      <w:bodyDiv w:val="1"/>
      <w:marLeft w:val="0"/>
      <w:marRight w:val="0"/>
      <w:marTop w:val="0"/>
      <w:marBottom w:val="0"/>
      <w:divBdr>
        <w:top w:val="none" w:sz="0" w:space="0" w:color="auto"/>
        <w:left w:val="none" w:sz="0" w:space="0" w:color="auto"/>
        <w:bottom w:val="none" w:sz="0" w:space="0" w:color="auto"/>
        <w:right w:val="none" w:sz="0" w:space="0" w:color="auto"/>
      </w:divBdr>
    </w:div>
    <w:div w:id="1070805865">
      <w:bodyDiv w:val="1"/>
      <w:marLeft w:val="0"/>
      <w:marRight w:val="0"/>
      <w:marTop w:val="0"/>
      <w:marBottom w:val="0"/>
      <w:divBdr>
        <w:top w:val="none" w:sz="0" w:space="0" w:color="auto"/>
        <w:left w:val="none" w:sz="0" w:space="0" w:color="auto"/>
        <w:bottom w:val="none" w:sz="0" w:space="0" w:color="auto"/>
        <w:right w:val="none" w:sz="0" w:space="0" w:color="auto"/>
      </w:divBdr>
    </w:div>
    <w:div w:id="1145857125">
      <w:bodyDiv w:val="1"/>
      <w:marLeft w:val="0"/>
      <w:marRight w:val="0"/>
      <w:marTop w:val="0"/>
      <w:marBottom w:val="0"/>
      <w:divBdr>
        <w:top w:val="none" w:sz="0" w:space="0" w:color="auto"/>
        <w:left w:val="none" w:sz="0" w:space="0" w:color="auto"/>
        <w:bottom w:val="none" w:sz="0" w:space="0" w:color="auto"/>
        <w:right w:val="none" w:sz="0" w:space="0" w:color="auto"/>
      </w:divBdr>
    </w:div>
    <w:div w:id="1316493417">
      <w:bodyDiv w:val="1"/>
      <w:marLeft w:val="0"/>
      <w:marRight w:val="0"/>
      <w:marTop w:val="0"/>
      <w:marBottom w:val="0"/>
      <w:divBdr>
        <w:top w:val="none" w:sz="0" w:space="0" w:color="auto"/>
        <w:left w:val="none" w:sz="0" w:space="0" w:color="auto"/>
        <w:bottom w:val="none" w:sz="0" w:space="0" w:color="auto"/>
        <w:right w:val="none" w:sz="0" w:space="0" w:color="auto"/>
      </w:divBdr>
    </w:div>
    <w:div w:id="1489784542">
      <w:bodyDiv w:val="1"/>
      <w:marLeft w:val="0"/>
      <w:marRight w:val="0"/>
      <w:marTop w:val="0"/>
      <w:marBottom w:val="0"/>
      <w:divBdr>
        <w:top w:val="none" w:sz="0" w:space="0" w:color="auto"/>
        <w:left w:val="none" w:sz="0" w:space="0" w:color="auto"/>
        <w:bottom w:val="none" w:sz="0" w:space="0" w:color="auto"/>
        <w:right w:val="none" w:sz="0" w:space="0" w:color="auto"/>
      </w:divBdr>
    </w:div>
    <w:div w:id="1672681571">
      <w:bodyDiv w:val="1"/>
      <w:marLeft w:val="0"/>
      <w:marRight w:val="0"/>
      <w:marTop w:val="0"/>
      <w:marBottom w:val="0"/>
      <w:divBdr>
        <w:top w:val="none" w:sz="0" w:space="0" w:color="auto"/>
        <w:left w:val="none" w:sz="0" w:space="0" w:color="auto"/>
        <w:bottom w:val="none" w:sz="0" w:space="0" w:color="auto"/>
        <w:right w:val="none" w:sz="0" w:space="0" w:color="auto"/>
      </w:divBdr>
    </w:div>
    <w:div w:id="1883325100">
      <w:bodyDiv w:val="1"/>
      <w:marLeft w:val="0"/>
      <w:marRight w:val="0"/>
      <w:marTop w:val="0"/>
      <w:marBottom w:val="0"/>
      <w:divBdr>
        <w:top w:val="none" w:sz="0" w:space="0" w:color="auto"/>
        <w:left w:val="none" w:sz="0" w:space="0" w:color="auto"/>
        <w:bottom w:val="none" w:sz="0" w:space="0" w:color="auto"/>
        <w:right w:val="none" w:sz="0" w:space="0" w:color="auto"/>
      </w:divBdr>
    </w:div>
    <w:div w:id="1907954084">
      <w:bodyDiv w:val="1"/>
      <w:marLeft w:val="0"/>
      <w:marRight w:val="0"/>
      <w:marTop w:val="0"/>
      <w:marBottom w:val="0"/>
      <w:divBdr>
        <w:top w:val="none" w:sz="0" w:space="0" w:color="auto"/>
        <w:left w:val="none" w:sz="0" w:space="0" w:color="auto"/>
        <w:bottom w:val="none" w:sz="0" w:space="0" w:color="auto"/>
        <w:right w:val="none" w:sz="0" w:space="0" w:color="auto"/>
      </w:divBdr>
    </w:div>
    <w:div w:id="199402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График смертности</a:t>
            </a:r>
            <a:r>
              <a:rPr lang="ru-RU" baseline="0"/>
              <a:t> и р</a:t>
            </a:r>
            <a:r>
              <a:rPr lang="ru-RU"/>
              <a:t>ождаемости</a:t>
            </a:r>
            <a:r>
              <a:rPr lang="ru-RU" baseline="0"/>
              <a:t> за 2021-2024</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смертность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4-8A17-4AE1-AD4B-2C6BC13A3687}"/>
              </c:ext>
            </c:extLst>
          </c:dPt>
          <c:dPt>
            <c:idx val="2"/>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5-8A17-4AE1-AD4B-2C6BC13A3687}"/>
              </c:ext>
            </c:extLst>
          </c:dPt>
          <c:dPt>
            <c:idx val="3"/>
            <c:marker>
              <c:symbol val="circle"/>
              <c:size val="5"/>
              <c:spPr>
                <a:solidFill>
                  <a:schemeClr val="accent1"/>
                </a:solidFill>
                <a:ln w="9525">
                  <a:solidFill>
                    <a:srgbClr val="C00000"/>
                  </a:solidFill>
                </a:ln>
                <a:effectLst/>
              </c:spPr>
            </c:marker>
            <c:bubble3D val="0"/>
            <c:spPr>
              <a:ln w="28575" cap="rnd">
                <a:solidFill>
                  <a:srgbClr val="C00000"/>
                </a:solidFill>
                <a:round/>
              </a:ln>
              <a:effectLst/>
            </c:spPr>
            <c:extLst>
              <c:ext xmlns:c16="http://schemas.microsoft.com/office/drawing/2014/chart" uri="{C3380CC4-5D6E-409C-BE32-E72D297353CC}">
                <c16:uniqueId val="{00000006-8A17-4AE1-AD4B-2C6BC13A3687}"/>
              </c:ext>
            </c:extLst>
          </c:dPt>
          <c:dLbls>
            <c:dLbl>
              <c:idx val="0"/>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17-4AE1-AD4B-2C6BC13A3687}"/>
                </c:ext>
              </c:extLst>
            </c:dLbl>
            <c:dLbl>
              <c:idx val="1"/>
              <c:layout>
                <c:manualLayout>
                  <c:x val="-4.338546223388743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17-4AE1-AD4B-2C6BC13A3687}"/>
                </c:ext>
              </c:extLst>
            </c:dLbl>
            <c:dLbl>
              <c:idx val="2"/>
              <c:layout>
                <c:manualLayout>
                  <c:x val="-3.8755832604257801E-2"/>
                  <c:y val="-5.1587301587301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7-4AE1-AD4B-2C6BC13A3687}"/>
                </c:ext>
              </c:extLst>
            </c:dLbl>
            <c:dLbl>
              <c:idx val="3"/>
              <c:layout>
                <c:manualLayout>
                  <c:x val="-4.338546223388743E-2"/>
                  <c:y val="-4.7619047619047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17-4AE1-AD4B-2C6BC13A36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11.67</c:v>
                </c:pt>
                <c:pt idx="1">
                  <c:v>12.94</c:v>
                </c:pt>
                <c:pt idx="2">
                  <c:v>12.04</c:v>
                </c:pt>
                <c:pt idx="3">
                  <c:v>12.27</c:v>
                </c:pt>
              </c:numCache>
            </c:numRef>
          </c:val>
          <c:smooth val="0"/>
          <c:extLst>
            <c:ext xmlns:c16="http://schemas.microsoft.com/office/drawing/2014/chart" uri="{C3380CC4-5D6E-409C-BE32-E72D297353CC}">
              <c16:uniqueId val="{00000000-8A17-4AE1-AD4B-2C6BC13A3687}"/>
            </c:ext>
          </c:extLst>
        </c:ser>
        <c:ser>
          <c:idx val="1"/>
          <c:order val="1"/>
          <c:tx>
            <c:strRef>
              <c:f>Лист1!$C$1</c:f>
              <c:strCache>
                <c:ptCount val="1"/>
                <c:pt idx="0">
                  <c:v>рождаемость</c:v>
                </c:pt>
              </c:strCache>
            </c:strRef>
          </c:tx>
          <c:spPr>
            <a:ln w="28575" cap="rnd">
              <a:solidFill>
                <a:srgbClr val="92D050"/>
              </a:solidFill>
              <a:round/>
            </a:ln>
            <a:effectLst/>
          </c:spPr>
          <c:marker>
            <c:symbol val="circle"/>
            <c:size val="5"/>
            <c:spPr>
              <a:solidFill>
                <a:schemeClr val="accent2"/>
              </a:solidFill>
              <a:ln w="9525">
                <a:solidFill>
                  <a:srgbClr val="92D050"/>
                </a:solidFill>
              </a:ln>
              <a:effectLst/>
            </c:spPr>
          </c:marker>
          <c:dLbls>
            <c:dLbl>
              <c:idx val="0"/>
              <c:layout>
                <c:manualLayout>
                  <c:x val="-4.2737314085739303E-2"/>
                  <c:y val="-4.761904761904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17-4AE1-AD4B-2C6BC13A3687}"/>
                </c:ext>
              </c:extLst>
            </c:dLbl>
            <c:dLbl>
              <c:idx val="1"/>
              <c:layout>
                <c:manualLayout>
                  <c:x val="-3.8107684456109653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17-4AE1-AD4B-2C6BC13A3687}"/>
                </c:ext>
              </c:extLst>
            </c:dLbl>
            <c:dLbl>
              <c:idx val="2"/>
              <c:layout>
                <c:manualLayout>
                  <c:x val="-3.5792869641294925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17-4AE1-AD4B-2C6BC13A3687}"/>
                </c:ext>
              </c:extLst>
            </c:dLbl>
            <c:dLbl>
              <c:idx val="3"/>
              <c:layout>
                <c:manualLayout>
                  <c:x val="-3.8107684456109653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17-4AE1-AD4B-2C6BC13A36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3.62</c:v>
                </c:pt>
                <c:pt idx="1">
                  <c:v>6.47</c:v>
                </c:pt>
                <c:pt idx="2">
                  <c:v>6.12</c:v>
                </c:pt>
                <c:pt idx="3">
                  <c:v>5.56</c:v>
                </c:pt>
              </c:numCache>
            </c:numRef>
          </c:val>
          <c:smooth val="0"/>
          <c:extLst>
            <c:ext xmlns:c16="http://schemas.microsoft.com/office/drawing/2014/chart" uri="{C3380CC4-5D6E-409C-BE32-E72D297353CC}">
              <c16:uniqueId val="{00000001-8A17-4AE1-AD4B-2C6BC13A3687}"/>
            </c:ext>
          </c:extLst>
        </c:ser>
        <c:dLbls>
          <c:dLblPos val="ctr"/>
          <c:showLegendKey val="0"/>
          <c:showVal val="1"/>
          <c:showCatName val="0"/>
          <c:showSerName val="0"/>
          <c:showPercent val="0"/>
          <c:showBubbleSize val="0"/>
        </c:dLbls>
        <c:marker val="1"/>
        <c:smooth val="0"/>
        <c:axId val="554919464"/>
        <c:axId val="554919792"/>
      </c:lineChart>
      <c:catAx>
        <c:axId val="55491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4919792"/>
        <c:crosses val="autoZero"/>
        <c:auto val="1"/>
        <c:lblAlgn val="ctr"/>
        <c:lblOffset val="100"/>
        <c:noMultiLvlLbl val="0"/>
      </c:catAx>
      <c:valAx>
        <c:axId val="5549197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4919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Естественный</a:t>
            </a:r>
            <a:r>
              <a:rPr lang="ru-RU" baseline="0"/>
              <a:t> прирост населения 2021-2024</a:t>
            </a:r>
            <a:endParaRPr lang="ru-RU"/>
          </a:p>
        </c:rich>
      </c:tx>
      <c:layout>
        <c:manualLayout>
          <c:xMode val="edge"/>
          <c:yMode val="edge"/>
          <c:x val="0.17904376373016065"/>
          <c:y val="2.2988505747126436E-2"/>
        </c:manualLayout>
      </c:layout>
      <c:overlay val="0"/>
      <c:spPr>
        <a:noFill/>
        <a:ln>
          <a:noFill/>
        </a:ln>
        <a:effectLst/>
      </c:spPr>
      <c:txPr>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коэффициент естественного прироста населения</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layout>
                <c:manualLayout>
                  <c:x val="-5.5117271682892675E-2"/>
                  <c:y val="-4.005722460658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D2-4EC6-B9CD-AF2F566B8526}"/>
                </c:ext>
              </c:extLst>
            </c:dLbl>
            <c:dLbl>
              <c:idx val="1"/>
              <c:layout>
                <c:manualLayout>
                  <c:x val="-5.0857420777674356E-2"/>
                  <c:y val="-3.433453865477115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2726388434672505E-2"/>
                      <c:h val="8.0028837597017094E-2"/>
                    </c:manualLayout>
                  </c15:layout>
                </c:ext>
                <c:ext xmlns:c16="http://schemas.microsoft.com/office/drawing/2014/chart" uri="{C3380CC4-5D6E-409C-BE32-E72D297353CC}">
                  <c16:uniqueId val="{00000001-A1D2-4EC6-B9CD-AF2F566B8526}"/>
                </c:ext>
              </c:extLst>
            </c:dLbl>
            <c:dLbl>
              <c:idx val="2"/>
              <c:layout>
                <c:manualLayout>
                  <c:x val="-5.0857420777674432E-2"/>
                  <c:y val="-4.5779685264663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D2-4EC6-B9CD-AF2F566B8526}"/>
                </c:ext>
              </c:extLst>
            </c:dLbl>
            <c:dLbl>
              <c:idx val="3"/>
              <c:layout>
                <c:manualLayout>
                  <c:x val="-4.0207793514628561E-2"/>
                  <c:y val="-4.005722460658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D2-4EC6-B9CD-AF2F566B85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-8.0500000000000007</c:v>
                </c:pt>
                <c:pt idx="1">
                  <c:v>-6.47</c:v>
                </c:pt>
                <c:pt idx="2">
                  <c:v>-5.92</c:v>
                </c:pt>
                <c:pt idx="3">
                  <c:v>-5.97</c:v>
                </c:pt>
              </c:numCache>
            </c:numRef>
          </c:val>
          <c:smooth val="0"/>
          <c:extLst>
            <c:ext xmlns:c16="http://schemas.microsoft.com/office/drawing/2014/chart" uri="{C3380CC4-5D6E-409C-BE32-E72D297353CC}">
              <c16:uniqueId val="{00000004-A1D2-4EC6-B9CD-AF2F566B8526}"/>
            </c:ext>
          </c:extLst>
        </c:ser>
        <c:dLbls>
          <c:dLblPos val="ctr"/>
          <c:showLegendKey val="0"/>
          <c:showVal val="1"/>
          <c:showCatName val="0"/>
          <c:showSerName val="0"/>
          <c:showPercent val="0"/>
          <c:showBubbleSize val="0"/>
        </c:dLbls>
        <c:marker val="1"/>
        <c:smooth val="0"/>
        <c:axId val="676916936"/>
        <c:axId val="676917264"/>
      </c:lineChart>
      <c:catAx>
        <c:axId val="6769169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676917264"/>
        <c:crosses val="autoZero"/>
        <c:auto val="1"/>
        <c:lblAlgn val="ctr"/>
        <c:lblOffset val="100"/>
        <c:noMultiLvlLbl val="0"/>
      </c:catAx>
      <c:valAx>
        <c:axId val="676917264"/>
        <c:scaling>
          <c:orientation val="minMax"/>
        </c:scaling>
        <c:delete val="1"/>
        <c:axPos val="l"/>
        <c:majorGridlines>
          <c:spPr>
            <a:ln>
              <a:solidFill>
                <a:schemeClr val="dk1">
                  <a:lumMod val="15000"/>
                  <a:lumOff val="85000"/>
                </a:schemeClr>
              </a:solidFill>
            </a:ln>
            <a:effectLst/>
          </c:spPr>
        </c:majorGridlines>
        <c:numFmt formatCode="General" sourceLinked="1"/>
        <c:majorTickMark val="none"/>
        <c:minorTickMark val="none"/>
        <c:tickLblPos val="nextTo"/>
        <c:crossAx val="67691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smtClean="0"/>
              <a:t>Общие коэффициенты рождаемости и смертности, естественный прирост населения города(на 1000 населения)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Смертность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11.67</c:v>
                </c:pt>
                <c:pt idx="1">
                  <c:v>12.94</c:v>
                </c:pt>
                <c:pt idx="2">
                  <c:v>12.04</c:v>
                </c:pt>
                <c:pt idx="3">
                  <c:v>4.5</c:v>
                </c:pt>
              </c:numCache>
            </c:numRef>
          </c:val>
          <c:extLst>
            <c:ext xmlns:c16="http://schemas.microsoft.com/office/drawing/2014/chart" uri="{C3380CC4-5D6E-409C-BE32-E72D297353CC}">
              <c16:uniqueId val="{00000000-A8B3-4DC7-8F73-ABF9F81C3ADA}"/>
            </c:ext>
          </c:extLst>
        </c:ser>
        <c:ser>
          <c:idx val="1"/>
          <c:order val="1"/>
          <c:tx>
            <c:strRef>
              <c:f>Лист1!$C$1</c:f>
              <c:strCache>
                <c:ptCount val="1"/>
                <c:pt idx="0">
                  <c:v>Рождаемость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3.62</c:v>
                </c:pt>
                <c:pt idx="1">
                  <c:v>6.47</c:v>
                </c:pt>
                <c:pt idx="2">
                  <c:v>6.12</c:v>
                </c:pt>
                <c:pt idx="3">
                  <c:v>5.56</c:v>
                </c:pt>
              </c:numCache>
            </c:numRef>
          </c:val>
          <c:extLst>
            <c:ext xmlns:c16="http://schemas.microsoft.com/office/drawing/2014/chart" uri="{C3380CC4-5D6E-409C-BE32-E72D297353CC}">
              <c16:uniqueId val="{00000001-A8B3-4DC7-8F73-ABF9F81C3ADA}"/>
            </c:ext>
          </c:extLst>
        </c:ser>
        <c:ser>
          <c:idx val="2"/>
          <c:order val="2"/>
          <c:tx>
            <c:strRef>
              <c:f>Лист1!$D$1</c:f>
              <c:strCache>
                <c:ptCount val="1"/>
                <c:pt idx="0">
                  <c:v>Естественный прирост</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Лист1!$D$2:$D$5</c:f>
              <c:numCache>
                <c:formatCode>General</c:formatCode>
                <c:ptCount val="4"/>
                <c:pt idx="0">
                  <c:v>-8.0500000000000007</c:v>
                </c:pt>
                <c:pt idx="1">
                  <c:v>-6.47</c:v>
                </c:pt>
                <c:pt idx="2">
                  <c:v>-5.92</c:v>
                </c:pt>
                <c:pt idx="3">
                  <c:v>-5.97</c:v>
                </c:pt>
              </c:numCache>
            </c:numRef>
          </c:val>
          <c:extLst>
            <c:ext xmlns:c16="http://schemas.microsoft.com/office/drawing/2014/chart" uri="{C3380CC4-5D6E-409C-BE32-E72D297353CC}">
              <c16:uniqueId val="{00000002-A8B3-4DC7-8F73-ABF9F81C3ADA}"/>
            </c:ext>
          </c:extLst>
        </c:ser>
        <c:dLbls>
          <c:showLegendKey val="0"/>
          <c:showVal val="1"/>
          <c:showCatName val="0"/>
          <c:showSerName val="0"/>
          <c:showPercent val="0"/>
          <c:showBubbleSize val="0"/>
        </c:dLbls>
        <c:gapWidth val="150"/>
        <c:shape val="box"/>
        <c:axId val="733874104"/>
        <c:axId val="733867216"/>
        <c:axId val="0"/>
      </c:bar3DChart>
      <c:catAx>
        <c:axId val="733874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867216"/>
        <c:crosses val="autoZero"/>
        <c:auto val="1"/>
        <c:lblAlgn val="ctr"/>
        <c:lblOffset val="100"/>
        <c:noMultiLvlLbl val="0"/>
      </c:catAx>
      <c:valAx>
        <c:axId val="73386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3874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4AAAE-30D1-42E3-9D0C-9FEEE765C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43</Pages>
  <Words>12011</Words>
  <Characters>68468</Characters>
  <Application>Microsoft Office Word</Application>
  <DocSecurity>0</DocSecurity>
  <Lines>570</Lines>
  <Paragraphs>160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Историческая справка</vt:lpstr>
      <vt:lpstr>        Логойский район – край с богатой историей. На его территории находится множеств</vt:lpstr>
    </vt:vector>
  </TitlesOfParts>
  <Company/>
  <LinksUpToDate>false</LinksUpToDate>
  <CharactersWithSpaces>80319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2025-09-10T21:35:00Z</dcterms:created>
  <dcterms:modified xsi:type="dcterms:W3CDTF">2025-10-01T05:30:00Z</dcterms:modified>
</cp:coreProperties>
</file>